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sz w:val="72"/>
        </w:rPr>
      </w:pPr>
      <w:r>
        <w:rPr>
          <w:rFonts w:ascii="宋体" w:hAnsi="宋体" w:cs="宋体"/>
          <w:b/>
          <w:sz w:val="72"/>
        </w:rPr>
      </w:r>
      <w:r/>
    </w:p>
    <w:p>
      <w:pPr>
        <w:ind w:firstLine="1446"/>
        <w:spacing w:line="360" w:lineRule="auto"/>
        <w:rPr>
          <w:rFonts w:ascii="宋体" w:hAnsi="宋体" w:cs="宋体"/>
          <w:b/>
          <w:sz w:val="72"/>
        </w:rPr>
      </w:pPr>
      <w:r>
        <w:rPr>
          <w:rFonts w:hint="eastAsia" w:ascii="宋体" w:hAnsi="宋体" w:cs="宋体"/>
          <w:b/>
          <w:sz w:val="72"/>
        </w:rPr>
        <w:t xml:space="preserve">苏州市吴江区政府采购</w:t>
      </w:r>
      <w:r/>
    </w:p>
    <w:p>
      <w:pPr>
        <w:ind w:firstLine="1778"/>
        <w:spacing w:line="360" w:lineRule="auto"/>
        <w:rPr>
          <w:rFonts w:ascii="宋体" w:hAnsi="宋体" w:cs="宋体"/>
          <w:b/>
          <w:sz w:val="72"/>
        </w:rPr>
      </w:pPr>
      <w:r>
        <w:rPr>
          <w:rFonts w:hint="eastAsia" w:ascii="宋体" w:hAnsi="宋体" w:cs="宋体"/>
          <w:b/>
          <w:sz w:val="72"/>
        </w:rPr>
        <w:t xml:space="preserve">竞争性磋商采购文件</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1138"/>
        <w:spacing w:line="360" w:lineRule="auto"/>
        <w:rPr>
          <w:rFonts w:ascii="宋体" w:hAnsi="宋体" w:cs="宋体"/>
          <w:b/>
          <w:bCs/>
          <w:sz w:val="28"/>
        </w:rPr>
      </w:pPr>
      <w:r>
        <w:rPr>
          <w:rFonts w:hint="eastAsia" w:ascii="宋体" w:hAnsi="宋体" w:cs="宋体"/>
          <w:b/>
          <w:bCs/>
          <w:sz w:val="28"/>
        </w:rPr>
        <w:t xml:space="preserve">采购编号：JSZC-320509-CJZB-C2025-0268号</w:t>
      </w:r>
      <w:r/>
    </w:p>
    <w:p>
      <w:pPr>
        <w:ind w:left="2241" w:hanging="1124"/>
        <w:spacing w:line="360" w:lineRule="auto"/>
        <w:rPr>
          <w:rFonts w:ascii="宋体" w:hAnsi="宋体" w:cs="宋体"/>
          <w:b/>
          <w:bCs/>
          <w:sz w:val="28"/>
        </w:rPr>
      </w:pPr>
      <w:r>
        <w:rPr>
          <w:rFonts w:hint="eastAsia" w:ascii="宋体" w:hAnsi="宋体" w:cs="宋体"/>
          <w:b/>
          <w:bCs/>
          <w:sz w:val="28"/>
        </w:rPr>
        <w:t xml:space="preserve">采购项目：年度广告宣传服务</w:t>
      </w:r>
      <w:r/>
    </w:p>
    <w:p>
      <w:pPr>
        <w:ind w:firstLine="1138"/>
        <w:spacing w:line="360" w:lineRule="auto"/>
        <w:rPr>
          <w:rFonts w:ascii="宋体" w:hAnsi="宋体" w:cs="宋体"/>
          <w:b/>
          <w:bCs/>
          <w:sz w:val="28"/>
        </w:rPr>
      </w:pPr>
      <w:r>
        <w:rPr>
          <w:rFonts w:hint="eastAsia" w:ascii="宋体" w:hAnsi="宋体" w:cs="宋体"/>
          <w:b/>
          <w:bCs/>
          <w:sz w:val="28"/>
        </w:rPr>
        <w:t xml:space="preserve">项目类别：服务类</w:t>
      </w:r>
      <w:r/>
    </w:p>
    <w:p>
      <w:pPr>
        <w:ind w:firstLine="1124"/>
        <w:spacing w:line="360" w:lineRule="auto"/>
        <w:tabs>
          <w:tab w:val="left" w:pos="7170" w:leader="none"/>
        </w:tabs>
        <w:rPr>
          <w:rFonts w:ascii="宋体" w:hAnsi="宋体" w:cs="宋体"/>
          <w:b/>
          <w:bCs/>
          <w:sz w:val="28"/>
        </w:rPr>
      </w:pPr>
      <w:r>
        <w:rPr>
          <w:rFonts w:hint="eastAsia" w:ascii="宋体" w:hAnsi="宋体" w:cs="宋体"/>
          <w:b/>
          <w:bCs/>
          <w:sz w:val="28"/>
        </w:rPr>
        <w:t xml:space="preserve">采购单位：吴江经济技术开发区管理委员会（吴江经济技术开发区党政办公室）</w:t>
      </w:r>
      <w:r/>
    </w:p>
    <w:p>
      <w:pPr>
        <w:ind w:firstLine="1200"/>
        <w:spacing w:line="360" w:lineRule="auto"/>
        <w:tabs>
          <w:tab w:val="left" w:pos="7170" w:leader="none"/>
        </w:tabs>
        <w:rPr>
          <w:rFonts w:ascii="宋体" w:hAnsi="宋体" w:cs="宋体"/>
          <w:sz w:val="30"/>
        </w:rPr>
      </w:pPr>
      <w:r>
        <w:rPr>
          <w:rFonts w:ascii="宋体" w:hAnsi="宋体" w:cs="宋体"/>
          <w:sz w:val="30"/>
        </w:rPr>
      </w:r>
      <w:r/>
    </w:p>
    <w:p>
      <w:pPr>
        <w:spacing w:line="360" w:lineRule="auto"/>
        <w:rPr>
          <w:rFonts w:ascii="宋体" w:hAnsi="宋体" w:cs="宋体"/>
          <w:spacing w:val="-14"/>
          <w:sz w:val="30"/>
        </w:rPr>
      </w:pPr>
      <w:r>
        <w:rPr>
          <w:rFonts w:ascii="宋体" w:hAnsi="宋体" w:cs="宋体"/>
          <w:spacing w:val="-14"/>
          <w:sz w:val="30"/>
        </w:rPr>
      </w:r>
      <w:r/>
    </w:p>
    <w:p>
      <w:pPr>
        <w:ind w:firstLine="2448"/>
        <w:spacing w:line="360" w:lineRule="auto"/>
        <w:rPr>
          <w:rFonts w:ascii="宋体" w:hAnsi="宋体" w:cs="宋体"/>
          <w:spacing w:val="-14"/>
          <w:sz w:val="30"/>
        </w:rPr>
      </w:pPr>
      <w:r>
        <w:rPr>
          <w:rFonts w:ascii="宋体" w:hAnsi="宋体" w:cs="宋体"/>
          <w:spacing w:val="-14"/>
          <w:sz w:val="30"/>
        </w:rPr>
      </w:r>
      <w:r/>
    </w:p>
    <w:p>
      <w:pPr>
        <w:jc w:val="center"/>
        <w:spacing w:line="360" w:lineRule="auto"/>
        <w:tabs>
          <w:tab w:val="left" w:pos="5040" w:leader="none"/>
        </w:tabs>
        <w:rPr>
          <w:rFonts w:ascii="宋体" w:hAnsi="宋体" w:cs="宋体"/>
          <w:spacing w:val="-14"/>
          <w:sz w:val="30"/>
        </w:rPr>
      </w:pPr>
      <w:r>
        <w:rPr>
          <w:rFonts w:hint="eastAsia" w:ascii="宋体" w:hAnsi="宋体" w:cs="宋体"/>
        </w:rPr>
        <mc:AlternateContent>
          <mc:Choice Requires="wpg">
            <w:drawing>
              <wp:inline xmlns:wp="http://schemas.openxmlformats.org/drawingml/2006/wordprocessingDrawing" distT="0" distB="0" distL="0" distR="0">
                <wp:extent cx="1235710" cy="904875"/>
                <wp:effectExtent l="0" t="0" r="13970" b="9525"/>
                <wp:docPr id="7"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6"/>
                        <a:stretch/>
                      </pic:blipFill>
                      <pic:spPr bwMode="auto">
                        <a:xfrm>
                          <a:off x="0" y="0"/>
                          <a:ext cx="123571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7.3pt;height:71.2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s="宋体"/>
          <w:sz w:val="30"/>
        </w:rPr>
      </w:pPr>
      <w:r>
        <w:rPr>
          <w:rFonts w:hint="eastAsia" w:ascii="宋体" w:hAnsi="宋体" w:cs="宋体"/>
          <w:spacing w:val="-14"/>
          <w:sz w:val="30"/>
        </w:rPr>
        <w:t xml:space="preserve">苏州市创杰招投标咨询服务有限公司</w:t>
      </w:r>
      <w:r/>
    </w:p>
    <w:p>
      <w:pPr>
        <w:jc w:val="center"/>
        <w:spacing w:line="360" w:lineRule="auto"/>
        <w:rPr>
          <w:rFonts w:ascii="宋体" w:hAnsi="宋体" w:cs="宋体"/>
          <w:sz w:val="30"/>
        </w:rPr>
      </w:pPr>
      <w:r>
        <w:rPr>
          <w:rFonts w:hint="eastAsia" w:ascii="宋体" w:hAnsi="宋体" w:cs="宋体"/>
          <w:sz w:val="30"/>
        </w:rPr>
        <w:t xml:space="preserve">二〇二五年十二月</w:t>
      </w:r>
      <w:r/>
    </w:p>
    <w:p>
      <w:pPr>
        <w:jc w:val="center"/>
        <w:spacing w:line="48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hint="eastAsia" w:ascii="宋体" w:hAnsi="宋体" w:cs="宋体"/>
          <w:b/>
          <w:sz w:val="36"/>
        </w:rPr>
        <w:t xml:space="preserve">前附表</w:t>
      </w:r>
      <w:r/>
    </w:p>
    <w:tbl>
      <w:tblPr>
        <w:tblStyle w:val="811"/>
        <w:tblW w:w="9085"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center"/>
              <w:spacing w:line="312" w:lineRule="auto"/>
              <w:rPr>
                <w:rFonts w:ascii="宋体" w:hAnsi="宋体"/>
                <w:szCs w:val="21"/>
              </w:rPr>
            </w:pPr>
            <w:r>
              <w:rPr>
                <w:rFonts w:hint="eastAsia" w:ascii="宋体" w:hAnsi="宋体"/>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Theme="minorEastAsia" w:hAnsiTheme="minorEastAsia" w:eastAsiaTheme="minorEastAsia" w:cstheme="minorEastAsia"/>
                <w:szCs w:val="21"/>
              </w:rPr>
              <w:t xml:space="preserve">JSZC-320509-CJZB-C2025-0268</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rPr>
                <w:rFonts w:ascii="宋体" w:hAnsi="宋体"/>
                <w:szCs w:val="21"/>
              </w:rPr>
            </w:pPr>
            <w:r>
              <w:rPr>
                <w:rFonts w:hint="eastAsia" w:ascii="宋体" w:hAnsi="宋体"/>
                <w:szCs w:val="21"/>
              </w:rPr>
              <w:t xml:space="preserve">年度广告宣传服务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采购代理机构</w:t>
            </w:r>
            <w:r/>
          </w:p>
          <w:p>
            <w:pPr>
              <w:jc w:val="center"/>
              <w:spacing w:line="312"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名称：苏州市创杰招投标咨询服务有限公司</w:t>
            </w:r>
            <w:r/>
          </w:p>
          <w:p>
            <w:pPr>
              <w:jc w:val="left"/>
              <w:spacing w:line="312" w:lineRule="auto"/>
              <w:rPr>
                <w:rFonts w:ascii="宋体" w:hAnsi="宋体"/>
                <w:szCs w:val="21"/>
              </w:rPr>
            </w:pPr>
            <w:r>
              <w:rPr>
                <w:rFonts w:hint="eastAsia" w:ascii="宋体" w:hAnsi="宋体"/>
                <w:szCs w:val="21"/>
              </w:rPr>
              <w:t xml:space="preserve">地址：苏州市干将西路399号银海大厦303室</w:t>
            </w:r>
            <w:r/>
          </w:p>
          <w:p>
            <w:pPr>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  潘莉莉  朱晓芹   庄天扬</w:t>
            </w:r>
            <w:r/>
          </w:p>
          <w:p>
            <w:pPr>
              <w:pStyle w:val="872"/>
              <w:ind w:left="0" w:firstLine="0"/>
            </w:pPr>
            <w:r>
              <w:rPr>
                <w:rFonts w:hint="eastAsia" w:ascii="宋体" w:hAnsi="宋体"/>
                <w:szCs w:val="21"/>
              </w:rPr>
              <w:t xml:space="preserve">联系电话：0512-65238816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名称：吴江经济技术开发区管理委员会（吴江经济技术开发区党政办公室）</w:t>
            </w:r>
            <w:r/>
          </w:p>
          <w:p>
            <w:pPr>
              <w:jc w:val="left"/>
              <w:spacing w:line="312" w:lineRule="auto"/>
              <w:rPr>
                <w:rFonts w:ascii="宋体" w:hAnsi="宋体"/>
                <w:szCs w:val="21"/>
              </w:rPr>
            </w:pPr>
            <w:r>
              <w:rPr>
                <w:rFonts w:hint="eastAsia" w:ascii="宋体" w:hAnsi="宋体"/>
                <w:szCs w:val="21"/>
              </w:rPr>
              <w:t xml:space="preserve">地址：</w:t>
            </w:r>
            <w:r>
              <w:rPr>
                <w:rFonts w:hint="eastAsia" w:ascii="宋体" w:hAnsi="宋体" w:cs="宋体"/>
                <w:szCs w:val="21"/>
              </w:rPr>
              <w:t xml:space="preserve">苏州市吴江区经济技术开发区云梨路1688号</w:t>
            </w:r>
            <w:r/>
          </w:p>
          <w:p>
            <w:pPr>
              <w:jc w:val="left"/>
              <w:spacing w:line="312" w:lineRule="auto"/>
              <w:rPr>
                <w:rFonts w:ascii="宋体" w:hAnsi="宋体"/>
                <w:szCs w:val="21"/>
              </w:rPr>
            </w:pPr>
            <w:r>
              <w:rPr>
                <w:rFonts w:hint="eastAsia" w:ascii="宋体" w:hAnsi="宋体"/>
                <w:szCs w:val="21"/>
              </w:rPr>
              <w:t xml:space="preserve">联 系 人：</w:t>
            </w:r>
            <w:r>
              <w:rPr>
                <w:rFonts w:hint="eastAsia" w:ascii="宋体" w:hAnsi="宋体" w:cs="宋体"/>
                <w:szCs w:val="21"/>
              </w:rPr>
              <w:t xml:space="preserve">范锋</w:t>
            </w:r>
            <w:r/>
          </w:p>
          <w:p>
            <w:pPr>
              <w:jc w:val="left"/>
              <w:spacing w:line="312" w:lineRule="auto"/>
              <w:rPr>
                <w:rFonts w:ascii="宋体" w:hAnsi="宋体"/>
                <w:szCs w:val="21"/>
              </w:rPr>
            </w:pPr>
            <w:r>
              <w:rPr>
                <w:rFonts w:hint="eastAsia" w:ascii="宋体" w:hAnsi="宋体"/>
                <w:szCs w:val="21"/>
              </w:rPr>
              <w:t xml:space="preserve">联系电话：</w:t>
            </w:r>
            <w:r>
              <w:rPr>
                <w:rFonts w:hint="eastAsia" w:ascii="宋体" w:hAnsi="宋体" w:cs="宋体"/>
                <w:szCs w:val="21"/>
              </w:rPr>
              <w:t xml:space="preserve">0512-63960327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响应文件提交截止之日起45天（日历日）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获取采购文件</w:t>
            </w:r>
            <w:r/>
          </w:p>
          <w:p>
            <w:pPr>
              <w:jc w:val="center"/>
              <w:spacing w:line="312"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仿宋" w:hAnsi="仿宋" w:eastAsia="仿宋" w:cs="仿宋"/>
                <w:szCs w:val="21"/>
              </w:rPr>
            </w:pPr>
            <w:r>
              <w:rPr>
                <w:rFonts w:hint="eastAsia" w:ascii="宋体" w:hAnsi="宋体"/>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响应文件网上</w:t>
            </w:r>
            <w:r/>
          </w:p>
          <w:p>
            <w:pPr>
              <w:jc w:val="center"/>
              <w:spacing w:line="312"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2026年1月14日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开启时间</w:t>
            </w:r>
            <w:r/>
          </w:p>
          <w:p>
            <w:pPr>
              <w:jc w:val="center"/>
              <w:spacing w:line="312"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2026年1月14日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“苏采云”系统（网址：</w:t>
            </w:r>
            <w:r>
              <w:fldChar w:fldCharType="begin"/>
            </w:r>
            <w:r>
              <w:instrText xml:space="preserve"> HYPERLINK "http://jszfcg.jsczt.cn/" \o "http://jszfcg.jsczt.cn/" </w:instrText>
            </w:r>
            <w:r>
              <w:fldChar w:fldCharType="separate"/>
            </w:r>
            <w:r>
              <w:rPr>
                <w:rFonts w:hint="eastAsia" w:ascii="宋体" w:hAnsi="宋体"/>
                <w:szCs w:val="21"/>
              </w:rPr>
              <w:t xml:space="preserve">http://jszfcg.jsczt.cn/</w:t>
            </w:r>
            <w:r>
              <w:rPr>
                <w:rFonts w:hint="eastAsia" w:ascii="宋体" w:hAnsi="宋体"/>
                <w:szCs w:val="21"/>
              </w:rPr>
              <w:fldChar w:fldCharType="end"/>
            </w:r>
            <w:r>
              <w:rPr>
                <w:rFonts w:hint="eastAsia" w:ascii="宋体" w:hAnsi="宋体"/>
                <w:szCs w:val="21"/>
              </w:rPr>
              <w:t xml:space="preserve">）</w:t>
            </w:r>
            <w:r/>
          </w:p>
          <w:p>
            <w:pPr>
              <w:jc w:val="left"/>
              <w:spacing w:line="312" w:lineRule="auto"/>
              <w:rPr>
                <w:rFonts w:ascii="宋体" w:hAnsi="宋体"/>
                <w:szCs w:val="21"/>
              </w:rPr>
            </w:pPr>
            <w:r>
              <w:rPr>
                <w:rFonts w:hint="eastAsia" w:ascii="宋体" w:hAnsi="宋体"/>
                <w:b/>
                <w:szCs w:val="21"/>
              </w:rPr>
              <w:t xml:space="preserve">本项目为不见面磋商项目，开启阶段供应商在【供应商解密】环节必须使用 CA证书解密电子响应文件，如在系统规定的解密时间内未能完成解密的视为放弃参与本项目。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评审时间</w:t>
            </w:r>
            <w:r/>
          </w:p>
          <w:p>
            <w:pPr>
              <w:jc w:val="center"/>
              <w:spacing w:line="312" w:lineRule="auto"/>
              <w:rPr>
                <w:rFonts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2026年1月14日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苏州市吴江区公共资源交易中心三楼评标区</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磋商响应</w:t>
            </w:r>
            <w:r/>
          </w:p>
          <w:p>
            <w:pPr>
              <w:jc w:val="center"/>
              <w:spacing w:line="312"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pPr>
            <w:r>
              <w:rPr>
                <w:rFonts w:hint="eastAsia"/>
              </w:rPr>
              <w:t xml:space="preserve">本项目采用电子响应文件，供应商按照采购文件要求制作上传电子响应文件，投标时供应商无需提供纸质响应文件。</w:t>
            </w:r>
            <w:r/>
          </w:p>
          <w:p>
            <w:pPr>
              <w:spacing w:line="312" w:lineRule="auto"/>
            </w:pPr>
            <w:r>
              <w:rPr>
                <w:rFonts w:hint="eastAsia"/>
              </w:rPr>
              <w:t xml:space="preserve">成交后5个工作日内，成交单位向招标代理机构提供与电子响应文件内容一致的纸质响应文件两份。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pStyle w:val="884"/>
              <w:ind w:firstLine="420"/>
              <w:spacing w:line="440" w:lineRule="exact"/>
              <w:rPr>
                <w:rFonts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84"/>
              <w:ind w:firstLine="422"/>
              <w:spacing w:line="440" w:lineRule="exact"/>
              <w:rPr>
                <w:rFonts w:cs="宋体"/>
                <w:sz w:val="21"/>
                <w:szCs w:val="21"/>
              </w:rPr>
            </w:pPr>
            <w:r>
              <w:rPr>
                <w:rFonts w:hint="eastAsia" w:cs="宋体"/>
                <w:b/>
                <w:sz w:val="21"/>
                <w:szCs w:val="21"/>
              </w:rPr>
              <w:t xml:space="preserve">请成交单位在成交结果公告届满之日起30日内,使用CA证书登录“苏采云”系统及时下载成交通知书。</w:t>
            </w:r>
            <w:r/>
          </w:p>
        </w:tc>
      </w:tr>
    </w:tbl>
    <w:p>
      <w:pPr>
        <w:pStyle w:val="882"/>
        <w:rPr>
          <w:rFonts w:hAnsi="宋体" w:cs="宋体"/>
          <w:b/>
          <w:sz w:val="36"/>
        </w:rPr>
      </w:pPr>
      <w:r>
        <w:rPr>
          <w:rFonts w:hAnsi="宋体" w:cs="宋体"/>
          <w:b/>
          <w:sz w:val="36"/>
        </w:rPr>
      </w:r>
      <w:r/>
    </w:p>
    <w:p>
      <w:pPr>
        <w:rPr>
          <w:rFonts w:ascii="宋体" w:hAnsi="宋体" w:cs="宋体"/>
          <w:b/>
          <w:sz w:val="36"/>
        </w:rPr>
      </w:pPr>
      <w:r>
        <w:rPr>
          <w:rFonts w:ascii="宋体" w:hAnsi="宋体" w:cs="宋体"/>
          <w:b/>
          <w:sz w:val="36"/>
        </w:rPr>
      </w:r>
      <w:r/>
    </w:p>
    <w:p>
      <w:pPr>
        <w:pStyle w:val="882"/>
        <w:rPr>
          <w:rFonts w:hAnsi="宋体" w:cs="宋体"/>
          <w:b/>
          <w:sz w:val="36"/>
        </w:rPr>
      </w:pPr>
      <w:r>
        <w:rPr>
          <w:rFonts w:hAnsi="宋体" w:cs="宋体"/>
          <w:b/>
          <w:sz w:val="36"/>
        </w:rPr>
      </w:r>
      <w:r/>
    </w:p>
    <w:p>
      <w:r/>
      <w:r/>
    </w:p>
    <w:p>
      <w:pPr>
        <w:spacing w:line="360" w:lineRule="auto"/>
        <w:tabs>
          <w:tab w:val="left" w:pos="315" w:leader="none"/>
          <w:tab w:val="center" w:pos="4153" w:leader="none"/>
        </w:tabs>
        <w:rPr>
          <w:rFonts w:ascii="宋体" w:hAnsi="宋体" w:cs="宋体"/>
          <w:b/>
          <w:sz w:val="48"/>
        </w:rPr>
      </w:pPr>
      <w:r>
        <w:rPr>
          <w:rFonts w:ascii="宋体" w:hAnsi="宋体" w:cs="宋体"/>
          <w:b/>
          <w:sz w:val="48"/>
        </w:rPr>
      </w:r>
      <w:r/>
    </w:p>
    <w:p>
      <w:pPr>
        <w:pStyle w:val="882"/>
        <w:rPr>
          <w:rFonts w:hAnsi="宋体" w:cs="宋体"/>
          <w:b/>
          <w:sz w:val="48"/>
        </w:rPr>
      </w:pPr>
      <w:r>
        <w:rPr>
          <w:rFonts w:hAnsi="宋体" w:cs="宋体"/>
          <w:b/>
          <w:sz w:val="48"/>
        </w:rPr>
      </w:r>
      <w:r/>
    </w:p>
    <w:p>
      <w:pPr>
        <w:rPr>
          <w:rFonts w:ascii="宋体" w:hAnsi="宋体" w:cs="宋体"/>
          <w:b/>
          <w:sz w:val="48"/>
        </w:rPr>
      </w:pPr>
      <w:r>
        <w:rPr>
          <w:rFonts w:ascii="宋体" w:hAnsi="宋体" w:cs="宋体"/>
          <w:b/>
          <w:sz w:val="48"/>
        </w:rPr>
      </w:r>
      <w:r/>
    </w:p>
    <w:p>
      <w:pPr>
        <w:pStyle w:val="882"/>
        <w:rPr>
          <w:rFonts w:hAnsi="宋体" w:cs="宋体"/>
          <w:b/>
          <w:sz w:val="48"/>
        </w:rPr>
      </w:pPr>
      <w:r>
        <w:rPr>
          <w:rFonts w:hAnsi="宋体" w:cs="宋体"/>
          <w:b/>
          <w:sz w:val="48"/>
        </w:rPr>
      </w:r>
      <w:r/>
    </w:p>
    <w:p>
      <w:pPr>
        <w:rPr>
          <w:rFonts w:ascii="宋体" w:hAnsi="宋体" w:cs="宋体"/>
          <w:b/>
          <w:sz w:val="48"/>
        </w:rPr>
      </w:pPr>
      <w:r>
        <w:rPr>
          <w:rFonts w:ascii="宋体" w:hAnsi="宋体" w:cs="宋体"/>
          <w:b/>
          <w:sz w:val="48"/>
        </w:rPr>
      </w:r>
      <w:r/>
    </w:p>
    <w:p>
      <w:pPr>
        <w:pStyle w:val="882"/>
        <w:rPr>
          <w:rFonts w:hAnsi="宋体" w:cs="宋体"/>
          <w:b/>
          <w:sz w:val="48"/>
        </w:rPr>
      </w:pPr>
      <w:r>
        <w:rPr>
          <w:rFonts w:hAnsi="宋体" w:cs="宋体"/>
          <w:b/>
          <w:sz w:val="48"/>
        </w:rPr>
      </w:r>
      <w:r/>
    </w:p>
    <w:p>
      <w:pPr>
        <w:rPr>
          <w:rFonts w:ascii="宋体" w:hAnsi="宋体" w:cs="宋体"/>
          <w:b/>
          <w:sz w:val="48"/>
        </w:rPr>
      </w:pPr>
      <w:r>
        <w:rPr>
          <w:rFonts w:ascii="宋体" w:hAnsi="宋体" w:cs="宋体"/>
          <w:b/>
          <w:sz w:val="48"/>
        </w:rPr>
      </w:r>
      <w:r/>
    </w:p>
    <w:p>
      <w:pPr>
        <w:pStyle w:val="882"/>
        <w:rPr>
          <w:rFonts w:hAnsi="宋体" w:cs="宋体"/>
          <w:b/>
          <w:sz w:val="48"/>
        </w:rPr>
      </w:pPr>
      <w:r>
        <w:rPr>
          <w:rFonts w:hAnsi="宋体" w:cs="宋体"/>
          <w:b/>
          <w:sz w:val="48"/>
        </w:rPr>
      </w:r>
      <w:r/>
    </w:p>
    <w:p>
      <w:pPr>
        <w:rPr>
          <w:rFonts w:ascii="宋体" w:hAnsi="宋体" w:cs="宋体"/>
          <w:b/>
          <w:sz w:val="48"/>
        </w:rPr>
      </w:pPr>
      <w:r>
        <w:rPr>
          <w:rFonts w:ascii="宋体" w:hAnsi="宋体" w:cs="宋体"/>
          <w:b/>
          <w:sz w:val="48"/>
        </w:rPr>
      </w:r>
      <w:r/>
    </w:p>
    <w:p>
      <w:pPr>
        <w:pStyle w:val="882"/>
        <w:rPr>
          <w:rFonts w:hAnsi="宋体" w:cs="宋体"/>
          <w:b/>
          <w:sz w:val="48"/>
        </w:rPr>
      </w:pPr>
      <w:r>
        <w:rPr>
          <w:rFonts w:hAnsi="宋体" w:cs="宋体"/>
          <w:b/>
          <w:sz w:val="48"/>
        </w:rPr>
      </w:r>
      <w:r/>
    </w:p>
    <w:p>
      <w:pPr>
        <w:rPr>
          <w:rFonts w:ascii="宋体" w:hAnsi="宋体" w:cs="宋体"/>
          <w:b/>
          <w:sz w:val="48"/>
        </w:rPr>
      </w:pPr>
      <w:r>
        <w:rPr>
          <w:rFonts w:ascii="宋体" w:hAnsi="宋体" w:cs="宋体"/>
          <w:b/>
          <w:sz w:val="48"/>
        </w:rPr>
      </w:r>
      <w:r/>
    </w:p>
    <w:p>
      <w:pPr>
        <w:pStyle w:val="882"/>
        <w:rPr>
          <w:rFonts w:hAnsi="宋体" w:cs="宋体"/>
          <w:b/>
          <w:sz w:val="48"/>
        </w:rPr>
      </w:pPr>
      <w:r>
        <w:rPr>
          <w:rFonts w:hAnsi="宋体" w:cs="宋体"/>
          <w:b/>
          <w:sz w:val="48"/>
        </w:rPr>
      </w:r>
      <w:r/>
    </w:p>
    <w:p>
      <w:pPr>
        <w:rPr>
          <w:rFonts w:ascii="宋体" w:hAnsi="宋体" w:cs="宋体"/>
          <w:b/>
          <w:sz w:val="48"/>
        </w:rPr>
      </w:pPr>
      <w:r>
        <w:rPr>
          <w:rFonts w:ascii="宋体" w:hAnsi="宋体" w:cs="宋体"/>
          <w:b/>
          <w:sz w:val="48"/>
        </w:rPr>
      </w:r>
      <w:r/>
    </w:p>
    <w:p>
      <w:pPr>
        <w:pStyle w:val="882"/>
        <w:rPr>
          <w:rFonts w:hAnsi="宋体" w:cs="宋体"/>
          <w:b/>
          <w:sz w:val="48"/>
        </w:rPr>
      </w:pPr>
      <w:r>
        <w:rPr>
          <w:rFonts w:hAnsi="宋体" w:cs="宋体"/>
          <w:b/>
          <w:sz w:val="48"/>
        </w:rPr>
      </w:r>
      <w:r/>
    </w:p>
    <w:p>
      <w:pPr>
        <w:rPr>
          <w:rFonts w:ascii="宋体" w:hAnsi="宋体" w:cs="宋体"/>
          <w:b/>
          <w:sz w:val="48"/>
        </w:rPr>
      </w:pPr>
      <w:r>
        <w:rPr>
          <w:rFonts w:ascii="宋体" w:hAnsi="宋体" w:cs="宋体"/>
          <w:b/>
          <w:sz w:val="48"/>
        </w:rPr>
      </w:r>
      <w:r/>
    </w:p>
    <w:p>
      <w:pPr>
        <w:pStyle w:val="882"/>
        <w:rPr>
          <w:rFonts w:hAnsi="宋体" w:cs="宋体"/>
          <w:b/>
          <w:sz w:val="48"/>
        </w:rPr>
      </w:pPr>
      <w:r>
        <w:rPr>
          <w:rFonts w:hAnsi="宋体" w:cs="宋体"/>
          <w:b/>
          <w:sz w:val="48"/>
        </w:rPr>
      </w:r>
      <w:r/>
    </w:p>
    <w:p>
      <w:r/>
      <w:r/>
    </w:p>
    <w:p>
      <w:pPr>
        <w:jc w:val="center"/>
        <w:spacing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   录</w:t>
      </w:r>
      <w:r/>
    </w:p>
    <w:p>
      <w:pPr>
        <w:pStyle w:val="847"/>
        <w:tabs>
          <w:tab w:val="right" w:pos="9638"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r>
        <w:fldChar w:fldCharType="begin"/>
      </w:r>
      <w:r>
        <w:instrText xml:space="preserve"> HYPERLINK \l "_Toc9189" </w:instrText>
      </w:r>
      <w:r>
        <w:fldChar w:fldCharType="separate"/>
      </w:r>
      <w:r>
        <w:rPr>
          <w:rFonts w:hint="eastAsia" w:ascii="宋体" w:hAnsi="宋体" w:cs="宋体"/>
          <w:bCs/>
          <w:szCs w:val="32"/>
        </w:rPr>
        <w:t xml:space="preserve">一、 竞争性磋商公告</w:t>
      </w:r>
      <w:r>
        <w:rPr>
          <w:rFonts w:hint="eastAsia" w:ascii="宋体" w:hAnsi="宋体" w:cs="宋体"/>
          <w:bCs/>
          <w:szCs w:val="32"/>
        </w:rPr>
        <w:fldChar w:fldCharType="end"/>
      </w:r>
      <w:r/>
    </w:p>
    <w:p>
      <w:pPr>
        <w:pStyle w:val="847"/>
        <w:tabs>
          <w:tab w:val="right" w:pos="9638" w:leader="dot"/>
        </w:tabs>
      </w:pPr>
      <w:r>
        <w:fldChar w:fldCharType="begin"/>
      </w:r>
      <w:r>
        <w:instrText xml:space="preserve"> HYPERLINK \l "_Toc7334" </w:instrText>
      </w:r>
      <w:r>
        <w:fldChar w:fldCharType="separate"/>
      </w:r>
      <w:r>
        <w:rPr>
          <w:rFonts w:hint="eastAsia" w:ascii="宋体" w:hAnsi="宋体" w:cs="宋体"/>
          <w:bCs/>
          <w:szCs w:val="32"/>
        </w:rPr>
        <w:t xml:space="preserve">二、 采购需求</w:t>
      </w:r>
      <w:r>
        <w:rPr>
          <w:rFonts w:hint="eastAsia" w:ascii="宋体" w:hAnsi="宋体" w:cs="宋体"/>
          <w:bCs/>
          <w:szCs w:val="32"/>
        </w:rPr>
        <w:fldChar w:fldCharType="end"/>
      </w:r>
      <w:r/>
    </w:p>
    <w:p>
      <w:pPr>
        <w:pStyle w:val="847"/>
        <w:tabs>
          <w:tab w:val="right" w:pos="9638" w:leader="dot"/>
        </w:tabs>
      </w:pPr>
      <w:r>
        <w:fldChar w:fldCharType="begin"/>
      </w:r>
      <w:r>
        <w:instrText xml:space="preserve"> HYPERLINK \l "_Toc7330" </w:instrText>
      </w:r>
      <w:r>
        <w:fldChar w:fldCharType="separate"/>
      </w:r>
      <w:r>
        <w:rPr>
          <w:rFonts w:hint="eastAsia" w:ascii="宋体" w:hAnsi="宋体" w:cs="宋体"/>
          <w:bCs/>
          <w:szCs w:val="32"/>
        </w:rPr>
        <w:t xml:space="preserve">三、 评审办法及评分标准</w:t>
      </w:r>
      <w:r>
        <w:rPr>
          <w:rFonts w:hint="eastAsia" w:ascii="宋体" w:hAnsi="宋体" w:cs="宋体"/>
          <w:bCs/>
          <w:szCs w:val="32"/>
        </w:rPr>
        <w:fldChar w:fldCharType="end"/>
      </w:r>
      <w:r/>
    </w:p>
    <w:p>
      <w:pPr>
        <w:pStyle w:val="847"/>
        <w:tabs>
          <w:tab w:val="right" w:pos="9638" w:leader="dot"/>
        </w:tabs>
      </w:pPr>
      <w:r>
        <w:fldChar w:fldCharType="begin"/>
      </w:r>
      <w:r>
        <w:instrText xml:space="preserve"> HYPERLINK \l "_Toc21991" </w:instrText>
      </w:r>
      <w:r>
        <w:fldChar w:fldCharType="separate"/>
      </w:r>
      <w:r>
        <w:rPr>
          <w:rFonts w:hint="eastAsia" w:ascii="宋体" w:hAnsi="宋体" w:cs="宋体"/>
          <w:bCs/>
          <w:szCs w:val="32"/>
        </w:rPr>
        <w:t xml:space="preserve">四、 </w:t>
      </w:r>
      <w:r>
        <w:rPr>
          <w:rFonts w:hint="eastAsia" w:ascii="宋体" w:hAnsi="宋体" w:cs="宋体"/>
          <w:bCs/>
          <w:szCs w:val="32"/>
        </w:rPr>
        <w:fldChar w:fldCharType="end"/>
      </w:r>
      <w:r>
        <w:rPr>
          <w:rFonts w:hint="eastAsia" w:ascii="宋体" w:hAnsi="宋体" w:cs="宋体"/>
          <w:bCs/>
          <w:szCs w:val="32"/>
        </w:rPr>
        <w:t xml:space="preserve">合同主要条款</w:t>
      </w:r>
      <w:r/>
    </w:p>
    <w:p>
      <w:pPr>
        <w:pStyle w:val="847"/>
        <w:tabs>
          <w:tab w:val="right" w:pos="9638" w:leader="dot"/>
        </w:tabs>
      </w:pPr>
      <w:r>
        <w:fldChar w:fldCharType="begin"/>
      </w:r>
      <w:r>
        <w:instrText xml:space="preserve"> HYPERLINK \l "_Toc22173" </w:instrText>
      </w:r>
      <w:r>
        <w:fldChar w:fldCharType="separate"/>
      </w:r>
      <w:r>
        <w:rPr>
          <w:rFonts w:hint="eastAsia" w:ascii="宋体" w:hAnsi="宋体" w:cs="宋体"/>
          <w:bCs/>
          <w:szCs w:val="32"/>
        </w:rPr>
        <w:t xml:space="preserve">五、 磋商响应文件格式</w:t>
      </w:r>
      <w:r>
        <w:rPr>
          <w:rFonts w:hint="eastAsia" w:ascii="宋体" w:hAnsi="宋体" w:cs="宋体"/>
          <w:bCs/>
          <w:szCs w:val="32"/>
        </w:rPr>
        <w:fldChar w:fldCharType="end"/>
      </w:r>
      <w:r/>
    </w:p>
    <w:p>
      <w:pPr>
        <w:pStyle w:val="831"/>
        <w:rPr>
          <w:rFonts w:ascii="宋体" w:hAnsi="宋体" w:cs="宋体"/>
        </w:rPr>
      </w:pPr>
      <w:r>
        <w:rPr>
          <w:rFonts w:hint="eastAsia" w:ascii="宋体" w:hAnsi="宋体" w:cs="宋体"/>
        </w:rPr>
        <w:fldChar w:fldCharType="end"/>
      </w:r>
      <w:r/>
    </w:p>
    <w:p>
      <w:pPr>
        <w:spacing w:line="360" w:lineRule="auto"/>
        <w:rPr>
          <w:rFonts w:ascii="宋体" w:hAnsi="宋体" w:cs="宋体"/>
          <w:b/>
          <w:sz w:val="36"/>
        </w:rPr>
      </w:pPr>
      <w:r>
        <w:rPr>
          <w:rFonts w:ascii="宋体" w:hAnsi="宋体" w:cs="宋体"/>
          <w:b/>
          <w:sz w:val="36"/>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pStyle w:val="1115"/>
        <w:numPr>
          <w:ilvl w:val="0"/>
          <w:numId w:val="12"/>
        </w:numPr>
        <w:spacing w:before="0" w:after="0" w:line="360" w:lineRule="auto"/>
        <w:rPr>
          <w:rFonts w:cs="宋体"/>
          <w:b/>
          <w:bCs/>
          <w:color w:val="auto"/>
          <w:sz w:val="32"/>
          <w:szCs w:val="32"/>
        </w:rPr>
      </w:pPr>
      <w:r/>
      <w:bookmarkStart w:id="0" w:name="_Toc32237"/>
      <w:r/>
      <w:bookmarkStart w:id="1" w:name="_Toc29130"/>
      <w:r/>
      <w:bookmarkStart w:id="2" w:name="_Toc5515"/>
      <w:r/>
      <w:bookmarkStart w:id="3" w:name="_Toc8579"/>
      <w:r/>
      <w:bookmarkStart w:id="4" w:name="_Toc9189"/>
      <w:r/>
      <w:bookmarkStart w:id="5" w:name="_Toc17807"/>
      <w:r>
        <w:rPr>
          <w:rFonts w:hint="eastAsia" w:cs="宋体"/>
          <w:b/>
          <w:bCs/>
          <w:color w:val="auto"/>
          <w:sz w:val="32"/>
          <w:szCs w:val="32"/>
        </w:rPr>
        <w:t xml:space="preserve">竞争性磋商公告</w:t>
      </w:r>
      <w:bookmarkEnd w:id="0"/>
      <w:r/>
      <w:bookmarkEnd w:id="1"/>
      <w:r/>
      <w:bookmarkEnd w:id="2"/>
      <w:r/>
      <w:bookmarkEnd w:id="3"/>
      <w:r/>
      <w:bookmarkEnd w:id="4"/>
      <w:r/>
      <w:bookmarkEnd w:id="5"/>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年度广告宣传服务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苏采云系统中</w:t>
      </w:r>
      <w:r>
        <w:rPr>
          <w:rFonts w:hint="eastAsia" w:ascii="宋体" w:hAnsi="宋体" w:cs="宋体"/>
          <w:szCs w:val="21"/>
        </w:rPr>
        <w:t xml:space="preserve">获取采购文件，并于</w:t>
      </w:r>
      <w:r>
        <w:rPr>
          <w:rFonts w:hint="eastAsia" w:ascii="宋体" w:hAnsi="宋体" w:cs="宋体"/>
          <w:szCs w:val="21"/>
          <w:u w:val="single"/>
        </w:rPr>
        <w:t xml:space="preserve">2026年1月14日13点30分（北京时间）</w:t>
      </w:r>
      <w:r>
        <w:rPr>
          <w:rFonts w:hint="eastAsia" w:ascii="宋体" w:hAnsi="宋体" w:cs="宋体"/>
          <w:szCs w:val="21"/>
        </w:rPr>
        <w:t xml:space="preserve">前提交响应文件。</w:t>
      </w:r>
      <w:r/>
    </w:p>
    <w:p>
      <w:pPr>
        <w:pStyle w:val="802"/>
        <w:ind w:firstLine="422"/>
        <w:spacing w:before="0" w:after="0" w:line="360" w:lineRule="auto"/>
        <w:rPr>
          <w:rFonts w:ascii="宋体" w:hAnsi="宋体" w:eastAsia="宋体" w:cs="宋体"/>
          <w:bCs/>
          <w:sz w:val="21"/>
          <w:szCs w:val="21"/>
        </w:rPr>
      </w:pPr>
      <w:r/>
      <w:bookmarkStart w:id="6" w:name="_Toc35393629"/>
      <w:r/>
      <w:bookmarkStart w:id="7" w:name="_Toc28359089"/>
      <w:r/>
      <w:bookmarkStart w:id="8" w:name="_Toc28359012"/>
      <w:r/>
      <w:bookmarkStart w:id="9" w:name="_Toc35393798"/>
      <w:r>
        <w:rPr>
          <w:rFonts w:hint="eastAsia" w:ascii="宋体" w:hAnsi="宋体" w:eastAsia="宋体" w:cs="宋体"/>
          <w:bCs/>
          <w:sz w:val="21"/>
          <w:szCs w:val="21"/>
        </w:rPr>
        <w:t xml:space="preserve">一、项目基本情况</w:t>
      </w:r>
      <w:bookmarkEnd w:id="6"/>
      <w:r/>
      <w:bookmarkEnd w:id="7"/>
      <w:r/>
      <w:bookmarkEnd w:id="8"/>
      <w:r/>
      <w:bookmarkEnd w:id="9"/>
      <w:r/>
      <w:r/>
    </w:p>
    <w:p>
      <w:pPr>
        <w:ind w:firstLine="420"/>
        <w:spacing w:line="360" w:lineRule="auto"/>
        <w:rPr>
          <w:rFonts w:ascii="宋体" w:hAnsi="宋体" w:cs="宋体"/>
          <w:szCs w:val="21"/>
        </w:rPr>
      </w:pPr>
      <w:r>
        <w:rPr>
          <w:rFonts w:hint="eastAsia" w:ascii="宋体" w:hAnsi="宋体" w:cs="宋体"/>
          <w:szCs w:val="21"/>
        </w:rPr>
        <w:t xml:space="preserve">1.项目编号：JSZC-320509-CJZB-C2025-0268号</w:t>
      </w:r>
      <w:r/>
    </w:p>
    <w:p>
      <w:pPr>
        <w:ind w:firstLine="420"/>
        <w:spacing w:line="360" w:lineRule="auto"/>
        <w:rPr>
          <w:rFonts w:ascii="宋体" w:hAnsi="宋体" w:cs="宋体"/>
          <w:szCs w:val="21"/>
        </w:rPr>
      </w:pPr>
      <w:r>
        <w:rPr>
          <w:rFonts w:hint="eastAsia" w:ascii="宋体" w:hAnsi="宋体" w:cs="宋体"/>
          <w:szCs w:val="21"/>
        </w:rPr>
        <w:t xml:space="preserve">2.项目名称：年度广告宣传服务</w:t>
      </w:r>
      <w:r/>
    </w:p>
    <w:p>
      <w:pPr>
        <w:ind w:firstLine="420"/>
        <w:spacing w:line="360" w:lineRule="auto"/>
        <w:rPr>
          <w:rFonts w:ascii="宋体" w:hAnsi="宋体" w:cs="宋体"/>
          <w:szCs w:val="21"/>
        </w:rPr>
      </w:pPr>
      <w:r>
        <w:rPr>
          <w:rFonts w:hint="eastAsia" w:ascii="宋体" w:hAnsi="宋体" w:cs="宋体"/>
          <w:szCs w:val="21"/>
        </w:rPr>
        <w:t xml:space="preserve">3.采购方式：竞争性磋商</w:t>
      </w:r>
      <w:r/>
    </w:p>
    <w:p>
      <w:pPr>
        <w:ind w:firstLine="420"/>
        <w:jc w:val="left"/>
        <w:spacing w:line="360" w:lineRule="auto"/>
        <w:widowControl/>
        <w:rPr>
          <w:rFonts w:ascii="宋体" w:hAnsi="宋体" w:cs="宋体"/>
          <w:szCs w:val="21"/>
        </w:rPr>
      </w:pPr>
      <w:r>
        <w:rPr>
          <w:rFonts w:hint="eastAsia" w:ascii="宋体" w:hAnsi="宋体" w:cs="宋体"/>
          <w:szCs w:val="21"/>
        </w:rPr>
        <w:t xml:space="preserve">4.预算金额：人民币伍拾万元整（￥500000.00）</w:t>
      </w:r>
      <w:r/>
    </w:p>
    <w:p>
      <w:pPr>
        <w:ind w:firstLine="630"/>
        <w:spacing w:line="360" w:lineRule="auto"/>
        <w:rPr>
          <w:rFonts w:ascii="宋体" w:hAnsi="宋体" w:cs="宋体"/>
          <w:szCs w:val="21"/>
        </w:rPr>
      </w:pPr>
      <w:r>
        <w:rPr>
          <w:rFonts w:hint="eastAsia" w:ascii="宋体" w:hAnsi="宋体" w:cs="宋体"/>
          <w:szCs w:val="21"/>
        </w:rPr>
        <w:t xml:space="preserve">最高限价：无</w:t>
      </w:r>
      <w:r/>
    </w:p>
    <w:p>
      <w:pPr>
        <w:ind w:firstLine="420"/>
        <w:spacing w:line="360" w:lineRule="auto"/>
        <w:rPr>
          <w:rFonts w:ascii="宋体" w:hAnsi="宋体" w:cs="宋体"/>
          <w:szCs w:val="21"/>
        </w:rPr>
      </w:pPr>
      <w:r>
        <w:rPr>
          <w:rFonts w:hint="eastAsia" w:ascii="宋体" w:hAnsi="宋体" w:cs="宋体"/>
          <w:szCs w:val="21"/>
        </w:rPr>
        <w:t xml:space="preserve">5.采购需求：负责吴江经济技术开发区管理委员会（吴江经济技术开发区党政办公室）年度广告宣传服务。</w:t>
      </w:r>
      <w:r/>
    </w:p>
    <w:p>
      <w:pPr>
        <w:ind w:firstLine="420"/>
        <w:spacing w:line="360" w:lineRule="auto"/>
        <w:rPr>
          <w:rFonts w:ascii="宋体" w:hAnsi="宋体" w:cs="宋体"/>
          <w:szCs w:val="21"/>
        </w:rPr>
      </w:pPr>
      <w:r>
        <w:rPr>
          <w:rFonts w:hint="eastAsia" w:ascii="宋体" w:hAnsi="宋体" w:cs="宋体"/>
          <w:szCs w:val="21"/>
        </w:rPr>
        <w:t xml:space="preserve">6.合同履行期限：自合同签订之日起一年，合同终止条件为服务期限截止或合同签订后实际结算合同金额满预算金额（二者中以先到者为准）。</w:t>
      </w:r>
      <w:r/>
    </w:p>
    <w:p>
      <w:pPr>
        <w:ind w:firstLine="420"/>
        <w:spacing w:line="360" w:lineRule="auto"/>
        <w:rPr>
          <w:rFonts w:hint="eastAsia" w:ascii="宋体" w:hAnsi="宋体" w:cs="宋体"/>
          <w:szCs w:val="21"/>
        </w:rPr>
      </w:pPr>
      <w:r>
        <w:rPr>
          <w:rFonts w:hint="eastAsia" w:ascii="宋体" w:hAnsi="宋体" w:cs="宋体"/>
          <w:szCs w:val="21"/>
        </w:rPr>
        <w:t xml:space="preserve">7.验收标准：采购文件、成交单位的响应文件、最终的合同作为验收依据。</w:t>
      </w:r>
      <w:r/>
    </w:p>
    <w:p>
      <w:pPr>
        <w:ind w:firstLine="420"/>
        <w:spacing w:line="360" w:lineRule="auto"/>
        <w:rPr>
          <w:rFonts w:ascii="宋体" w:hAnsi="宋体" w:cs="宋体"/>
          <w:szCs w:val="21"/>
        </w:rPr>
      </w:pPr>
      <w:r>
        <w:rPr>
          <w:rFonts w:hint="eastAsia" w:ascii="宋体" w:hAnsi="宋体"/>
          <w:szCs w:val="21"/>
        </w:rPr>
        <w:t xml:space="preserve">8.</w:t>
      </w:r>
      <w:r>
        <w:rPr>
          <w:rFonts w:hint="eastAsia" w:ascii="宋体" w:hAnsi="宋体" w:cs="宋体"/>
          <w:szCs w:val="21"/>
        </w:rPr>
        <w:t xml:space="preserve">本项目不接受联合体投标。</w:t>
      </w:r>
      <w:r/>
    </w:p>
    <w:p>
      <w:pPr>
        <w:pStyle w:val="802"/>
        <w:ind w:firstLine="422"/>
        <w:spacing w:before="0" w:after="0" w:line="360" w:lineRule="auto"/>
        <w:rPr>
          <w:rFonts w:ascii="宋体" w:hAnsi="宋体" w:eastAsia="宋体" w:cs="宋体"/>
          <w:bCs/>
          <w:sz w:val="21"/>
          <w:szCs w:val="21"/>
        </w:rPr>
      </w:pPr>
      <w:r/>
      <w:bookmarkStart w:id="10" w:name="_Toc35393630"/>
      <w:r/>
      <w:bookmarkStart w:id="11" w:name="_Toc28359090"/>
      <w:r/>
      <w:bookmarkStart w:id="12" w:name="_Toc28359013"/>
      <w:r/>
      <w:bookmarkStart w:id="13" w:name="_Toc35393799"/>
      <w:r>
        <w:rPr>
          <w:rFonts w:hint="eastAsia" w:ascii="宋体" w:hAnsi="宋体" w:eastAsia="宋体" w:cs="宋体"/>
          <w:bCs/>
          <w:sz w:val="21"/>
          <w:szCs w:val="21"/>
        </w:rPr>
        <w:t xml:space="preserve">二、申请人的资格要求：</w:t>
      </w:r>
      <w:bookmarkEnd w:id="10"/>
      <w:r/>
      <w:bookmarkEnd w:id="11"/>
      <w:r/>
      <w:bookmarkEnd w:id="12"/>
      <w:r/>
      <w:bookmarkEnd w:id="13"/>
      <w:r/>
      <w:r/>
    </w:p>
    <w:p>
      <w:pPr>
        <w:ind w:firstLine="420"/>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 </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 </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 </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 </w:t>
      </w:r>
      <w:r/>
    </w:p>
    <w:p>
      <w:pPr>
        <w:ind w:firstLine="420"/>
        <w:spacing w:line="360" w:lineRule="auto"/>
        <w:rPr>
          <w:rFonts w:ascii="宋体" w:hAnsi="宋体" w:cs="宋体"/>
          <w:szCs w:val="21"/>
        </w:rPr>
      </w:pPr>
      <w:r/>
      <w:bookmarkStart w:id="14" w:name="_Toc28359014"/>
      <w:r/>
      <w:bookmarkStart w:id="15" w:name="_Toc28359091"/>
      <w:r>
        <w:rPr>
          <w:rFonts w:hint="eastAsia" w:ascii="宋体" w:hAnsi="宋体" w:cs="宋体"/>
          <w:szCs w:val="21"/>
        </w:rPr>
        <w:t xml:space="preserve">（二）落实政府采购政策需满足的资格要求：根据《政府采购促进中小企业发展管理办法》的相关规定，本项目专门面向中小企业采购。所属行业为</w:t>
      </w:r>
      <w:r>
        <w:rPr>
          <w:rFonts w:hint="eastAsia" w:ascii="宋体" w:hAnsi="宋体" w:cs="宋体"/>
          <w:u w:val="single"/>
        </w:rPr>
        <w:t xml:space="preserve">其他未列明行业</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（三）本项目的特定资格要求：</w:t>
      </w:r>
      <w:r/>
    </w:p>
    <w:p>
      <w:pPr>
        <w:ind w:firstLine="420"/>
        <w:spacing w:line="360" w:lineRule="auto"/>
        <w:rPr>
          <w:rFonts w:ascii="宋体" w:hAnsi="宋体" w:cs="宋体"/>
          <w:szCs w:val="21"/>
        </w:rPr>
      </w:pPr>
      <w:r/>
      <w:bookmarkStart w:id="16" w:name="_Toc35393800"/>
      <w:r/>
      <w:bookmarkStart w:id="17" w:name="_Toc35393631"/>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3.为采购项目提供整体设计、规范编制或者项目管理、监理、检测等服务的供应商，不得再参加该采购项目的其他采购活动。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4.法人的分支机构不得参加投标(除银行、保险、石油石化、电力、电信等行业特殊情况外)。</w:t>
      </w:r>
      <w:r/>
    </w:p>
    <w:p>
      <w:pPr>
        <w:ind w:firstLine="420"/>
        <w:spacing w:line="360" w:lineRule="auto"/>
        <w:rPr>
          <w:rFonts w:ascii="宋体" w:hAnsi="宋体" w:cs="宋体"/>
          <w:szCs w:val="21"/>
        </w:rPr>
      </w:pPr>
      <w:r>
        <w:rPr>
          <w:rFonts w:hint="eastAsia" w:ascii="宋体" w:hAnsi="宋体" w:cs="宋体"/>
          <w:szCs w:val="21"/>
        </w:rPr>
        <w:t xml:space="preserve">5.本项目的其他特定资格要求：无。</w:t>
      </w:r>
      <w:r/>
    </w:p>
    <w:p>
      <w:pPr>
        <w:ind w:firstLine="422"/>
        <w:spacing w:line="360" w:lineRule="auto"/>
        <w:rPr>
          <w:rFonts w:ascii="宋体" w:hAnsi="宋体" w:cs="宋体"/>
          <w:szCs w:val="21"/>
        </w:rPr>
      </w:pPr>
      <w:r>
        <w:rPr>
          <w:rFonts w:hint="eastAsia" w:ascii="宋体" w:hAnsi="宋体" w:cs="宋体"/>
          <w:b/>
          <w:bCs/>
          <w:szCs w:val="21"/>
        </w:rPr>
        <w:t xml:space="preserve">三、获取采购文件</w:t>
      </w:r>
      <w:bookmarkEnd w:id="14"/>
      <w:r/>
      <w:bookmarkEnd w:id="15"/>
      <w:r/>
      <w:bookmarkEnd w:id="16"/>
      <w:r/>
      <w:bookmarkEnd w:id="17"/>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1.</w:t>
      </w:r>
      <w:r>
        <w:rPr>
          <w:rFonts w:hint="eastAsia" w:ascii="宋体" w:hAnsi="宋体" w:cs="宋体"/>
          <w:szCs w:val="21"/>
          <w:shd w:val="clear" w:color="auto" w:fill="ffffff"/>
        </w:rPr>
        <w:t xml:space="preserve">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bCs/>
          <w:szCs w:val="21"/>
        </w:rPr>
        <w:t xml:space="preserve">苏采云系统</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szCs w:val="21"/>
          <w:shd w:val="clear" w:color="auto" w:fill="ffffff"/>
        </w:rPr>
        <w:t xml:space="preserve">“苏采云”系统目前仅支持“苏采云”系统下的政务CA证书，江苏省内各地区办理的“苏采云”系统下的政务CA证书全省通用。</w:t>
      </w:r>
      <w:r>
        <w:rPr>
          <w:rFonts w:hint="eastAsia" w:ascii="宋体" w:hAnsi="宋体" w:cs="宋体"/>
          <w:szCs w:val="21"/>
          <w:shd w:val="clear" w:color="auto" w:fill="ffffff"/>
        </w:rPr>
        <w:t xml:space="preserve">苏州现场办理地址：苏州市高新区邓尉路105号狮山科技馆一楼服务大厅，咨询电话：0512-65737699。</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right="-161"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（具体详见《苏采云系统供应商操作手册》，网址链接https://czju.suzhou.gov.cn/zfcg/html/content/20231220161910031.shtml）</w:t>
      </w:r>
      <w:r>
        <w:rPr>
          <w:rFonts w:hint="eastAsia" w:ascii="宋体" w:hAnsi="宋体" w:cs="宋体"/>
          <w:szCs w:val="21"/>
          <w:shd w:val="clear" w:color="auto" w:fill="ffffff"/>
        </w:rPr>
        <w:t xml:space="preserve">。在系统操作过程中如有疑问，请按以下方式联系：</w:t>
      </w:r>
      <w:r/>
    </w:p>
    <w:p>
      <w:pPr>
        <w:pStyle w:val="821"/>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注册咨询：18261002950；</w:t>
      </w:r>
      <w:r/>
    </w:p>
    <w:p>
      <w:pPr>
        <w:pStyle w:val="821"/>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CA技术咨询电话：400-608-6099；</w:t>
      </w:r>
      <w:r/>
    </w:p>
    <w:p>
      <w:pPr>
        <w:pStyle w:val="821"/>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签章使用问题：025-83633811、025-83633812、15380932027、15371015030；</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4.售价：免费</w:t>
      </w:r>
      <w:r>
        <w:rPr>
          <w:rFonts w:hint="eastAsia" w:ascii="宋体" w:hAnsi="宋体" w:cs="宋体"/>
          <w:szCs w:val="21"/>
        </w:rPr>
        <w:t xml:space="preserve">。</w:t>
      </w:r>
      <w:r/>
    </w:p>
    <w:p>
      <w:pPr>
        <w:ind w:firstLine="422"/>
        <w:spacing w:line="360" w:lineRule="auto"/>
        <w:rPr>
          <w:rFonts w:ascii="宋体" w:hAnsi="宋体" w:cs="宋体"/>
          <w:b/>
          <w:bCs/>
          <w:szCs w:val="21"/>
        </w:rPr>
      </w:pPr>
      <w:r/>
      <w:bookmarkStart w:id="18" w:name="_Toc28359092"/>
      <w:r/>
      <w:bookmarkStart w:id="19" w:name="_Toc28359015"/>
      <w:r/>
      <w:bookmarkStart w:id="20" w:name="_Toc35393632"/>
      <w:r/>
      <w:bookmarkStart w:id="21" w:name="_Toc35393801"/>
      <w:r>
        <w:rPr>
          <w:rFonts w:hint="eastAsia" w:ascii="宋体" w:hAnsi="宋体" w:cs="宋体"/>
          <w:b/>
          <w:szCs w:val="21"/>
        </w:rPr>
        <w:t xml:space="preserve">四、</w:t>
      </w:r>
      <w:bookmarkEnd w:id="18"/>
      <w:r/>
      <w:bookmarkEnd w:id="19"/>
      <w:r/>
      <w:bookmarkEnd w:id="20"/>
      <w:r/>
      <w:bookmarkEnd w:id="21"/>
      <w:r/>
      <w:bookmarkStart w:id="22" w:name="_Toc28359094"/>
      <w:r/>
      <w:bookmarkStart w:id="23" w:name="_Toc35393803"/>
      <w:r/>
      <w:bookmarkStart w:id="24" w:name="_Toc28359017"/>
      <w:r/>
      <w:bookmarkStart w:id="25" w:name="_Toc35393634"/>
      <w:r>
        <w:rPr>
          <w:rFonts w:hint="eastAsia" w:ascii="宋体" w:hAnsi="宋体" w:cs="宋体"/>
          <w:b/>
          <w:bCs/>
          <w:szCs w:val="21"/>
        </w:rPr>
        <w:t xml:space="preserve">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：2026年1月14日13点30分（北京时间）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2.地点：“苏采云”系统（网址：http://jszfcg.jsczt.cn/）。响应文件网上递交，不需要现场参加采购活动。</w:t>
      </w:r>
      <w:r/>
    </w:p>
    <w:p>
      <w:pPr>
        <w:ind w:firstLine="420"/>
        <w:jc w:val="left"/>
        <w:spacing w:line="360" w:lineRule="auto"/>
        <w:widowControl/>
        <w:rPr>
          <w:rFonts w:ascii="宋体" w:hAnsi="宋体" w:cs="宋体"/>
          <w:szCs w:val="21"/>
        </w:rPr>
        <w:outlineLvl w:val="1"/>
      </w:pPr>
      <w:r>
        <w:rPr>
          <w:rFonts w:hint="eastAsia" w:ascii="宋体" w:hAnsi="宋体" w:cs="宋体"/>
          <w:szCs w:val="21"/>
        </w:rPr>
        <w:t xml:space="preserve">3.本项目采用电子招投标形式，请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1、时间：2026年1月14日13点30分（北京时间）</w:t>
      </w:r>
      <w:r/>
    </w:p>
    <w:p>
      <w:pPr>
        <w:ind w:firstLine="420"/>
        <w:spacing w:line="360" w:lineRule="auto"/>
        <w:rPr>
          <w:rFonts w:ascii="宋体" w:hAnsi="宋体" w:cs="宋体"/>
          <w:szCs w:val="21"/>
        </w:rPr>
      </w:pPr>
      <w:r>
        <w:rPr>
          <w:rFonts w:hint="eastAsia" w:ascii="宋体" w:hAnsi="宋体" w:cs="宋体"/>
          <w:szCs w:val="21"/>
        </w:rPr>
        <w:t xml:space="preserve">2.地点：“苏采云”系统（网址：http://jszfcg.jsczt.cn/）</w:t>
      </w:r>
      <w:r/>
    </w:p>
    <w:p>
      <w:pPr>
        <w:ind w:firstLine="420"/>
        <w:spacing w:line="360" w:lineRule="auto"/>
        <w:rPr>
          <w:rFonts w:ascii="宋体" w:hAnsi="宋体" w:cs="宋体"/>
          <w:szCs w:val="21"/>
        </w:rPr>
      </w:pPr>
      <w:r>
        <w:rPr>
          <w:rFonts w:hint="eastAsia" w:ascii="宋体" w:hAnsi="宋体" w:cs="宋体"/>
          <w:szCs w:val="21"/>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b/>
          <w:szCs w:val="21"/>
        </w:rPr>
        <w:t xml:space="preserve">开启阶段供应商在【供应商解密】环节必须使用 CA证书解密电子响应文件，如在系统规定的解密时间内未能完成解密的视为放弃参与本项目</w:t>
      </w:r>
      <w:r>
        <w:rPr>
          <w:rFonts w:hint="eastAsia" w:ascii="宋体" w:hAnsi="宋体" w:cs="宋体"/>
          <w:b/>
          <w:bCs/>
          <w:szCs w:val="21"/>
        </w:rPr>
        <w:t xml:space="preserve">。</w:t>
      </w:r>
      <w:r/>
    </w:p>
    <w:p>
      <w:pPr>
        <w:ind w:firstLine="422"/>
        <w:jc w:val="left"/>
        <w:spacing w:line="360" w:lineRule="auto"/>
        <w:widowControl/>
        <w:rPr>
          <w:rFonts w:ascii="宋体" w:hAnsi="宋体" w:cs="宋体"/>
          <w:szCs w:val="21"/>
        </w:rPr>
        <w:outlineLvl w:val="1"/>
      </w:pP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六、公告期限</w:t>
      </w:r>
      <w:bookmarkEnd w:id="22"/>
      <w:r/>
      <w:bookmarkEnd w:id="23"/>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r/>
    </w:p>
    <w:p>
      <w:pPr>
        <w:pStyle w:val="802"/>
        <w:ind w:firstLine="422"/>
        <w:spacing w:before="0" w:after="0" w:line="360" w:lineRule="auto"/>
        <w:rPr>
          <w:rFonts w:ascii="宋体" w:hAnsi="宋体" w:eastAsia="宋体" w:cs="宋体"/>
          <w:b w:val="0"/>
          <w:sz w:val="21"/>
          <w:szCs w:val="21"/>
        </w:rPr>
      </w:pPr>
      <w:r/>
      <w:bookmarkStart w:id="26" w:name="_Toc35393635"/>
      <w:r/>
      <w:bookmarkStart w:id="27" w:name="_Toc35393804"/>
      <w:r>
        <w:rPr>
          <w:rFonts w:hint="eastAsia" w:ascii="宋体" w:hAnsi="宋体" w:eastAsia="宋体" w:cs="宋体"/>
          <w:bCs/>
          <w:sz w:val="21"/>
          <w:szCs w:val="21"/>
        </w:rPr>
        <w:t xml:space="preserve">七、其他补充事宜</w:t>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1.本项目支持政府采购合同信用融资。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3.苏州市吴江区政府采购监督电话：0512-63982395。</w:t>
      </w:r>
      <w:r/>
    </w:p>
    <w:p>
      <w:pPr>
        <w:pStyle w:val="802"/>
        <w:ind w:firstLine="422"/>
        <w:spacing w:before="0" w:after="0" w:line="360" w:lineRule="auto"/>
        <w:rPr>
          <w:rFonts w:ascii="宋体" w:hAnsi="宋体" w:eastAsia="宋体" w:cs="宋体"/>
          <w:b w:val="0"/>
          <w:sz w:val="21"/>
          <w:szCs w:val="21"/>
        </w:rPr>
      </w:pPr>
      <w:r/>
      <w:bookmarkStart w:id="28" w:name="_Toc35393805"/>
      <w:r/>
      <w:bookmarkStart w:id="29" w:name="_Toc35393636"/>
      <w:r/>
      <w:bookmarkStart w:id="30" w:name="_Toc28359095"/>
      <w:r/>
      <w:bookmarkStart w:id="31" w:name="_Toc28359018"/>
      <w:r>
        <w:rPr>
          <w:rFonts w:hint="eastAsia" w:ascii="宋体" w:hAnsi="宋体" w:eastAsia="宋体" w:cs="宋体"/>
          <w:bCs/>
          <w:sz w:val="21"/>
          <w:szCs w:val="21"/>
        </w:rPr>
        <w:t xml:space="preserve">八、凡对本次采购提出询问，请按以下方式联系</w:t>
      </w:r>
      <w:bookmarkEnd w:id="28"/>
      <w:r/>
      <w:bookmarkEnd w:id="29"/>
      <w:r/>
      <w:bookmarkEnd w:id="30"/>
      <w:r/>
      <w:bookmarkEnd w:id="31"/>
      <w:r/>
      <w:r/>
    </w:p>
    <w:p>
      <w:pPr>
        <w:ind w:firstLine="420"/>
        <w:jc w:val="left"/>
        <w:spacing w:line="360" w:lineRule="auto"/>
        <w:widowControl/>
        <w:rPr>
          <w:rFonts w:ascii="宋体" w:hAnsi="宋体" w:cs="宋体"/>
          <w:szCs w:val="21"/>
        </w:rPr>
      </w:pPr>
      <w:r/>
      <w:bookmarkStart w:id="32" w:name="_Toc35393617"/>
      <w:r/>
      <w:bookmarkStart w:id="33" w:name="_Toc35393786"/>
      <w:r/>
      <w:bookmarkStart w:id="34" w:name="_Toc28358998"/>
      <w:r/>
      <w:bookmarkStart w:id="35" w:name="_Toc28359075"/>
      <w:r>
        <w:rPr>
          <w:rFonts w:hint="eastAsia" w:ascii="宋体" w:hAnsi="宋体" w:cs="宋体"/>
          <w:szCs w:val="21"/>
        </w:rPr>
        <w:t xml:space="preserve">1.采购人信息</w:t>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r>
        <w:rPr>
          <w:rFonts w:hint="eastAsia" w:ascii="宋体" w:hAnsi="宋体" w:cs="宋体"/>
          <w:szCs w:val="21"/>
          <w:lang w:val="zh-CN"/>
        </w:rPr>
        <w:t xml:space="preserve">吴江经济技术开发区管理委员会（吴江经济技术开发区党政办公室）</w:t>
      </w:r>
      <w:r/>
    </w:p>
    <w:p>
      <w:pPr>
        <w:ind w:firstLine="420"/>
        <w:jc w:val="left"/>
        <w:spacing w:line="360" w:lineRule="auto"/>
        <w:widowControl/>
        <w:rPr>
          <w:rFonts w:ascii="宋体" w:hAnsi="宋体" w:cs="宋体"/>
          <w:szCs w:val="21"/>
        </w:rPr>
      </w:pPr>
      <w:r/>
      <w:bookmarkStart w:id="36" w:name="_Toc35393619"/>
      <w:r/>
      <w:bookmarkStart w:id="37" w:name="_Toc28359077"/>
      <w:r/>
      <w:bookmarkStart w:id="38" w:name="_Toc28359000"/>
      <w:r/>
      <w:bookmarkStart w:id="39" w:name="_Toc35393788"/>
      <w:r>
        <w:rPr>
          <w:rFonts w:hint="eastAsia" w:ascii="宋体" w:hAnsi="宋体" w:cs="宋体"/>
          <w:szCs w:val="21"/>
        </w:rPr>
        <w:t xml:space="preserve">地 址：苏州市吴江区经济技术开发区云梨路1688号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联系人：范锋</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联系电话：0512-63960327</w:t>
      </w:r>
      <w:r/>
    </w:p>
    <w:p>
      <w:pPr>
        <w:ind w:firstLine="420"/>
        <w:jc w:val="left"/>
        <w:spacing w:line="360" w:lineRule="auto"/>
        <w:widowControl/>
        <w:rPr>
          <w:rFonts w:ascii="宋体" w:hAnsi="宋体" w:cs="宋体"/>
          <w:szCs w:val="21"/>
        </w:rPr>
      </w:pPr>
      <w:r>
        <w:rPr>
          <w:rFonts w:hint="eastAsia" w:ascii="宋体" w:hAnsi="宋体" w:cs="宋体"/>
          <w:szCs w:val="21"/>
        </w:rPr>
        <w:t xml:space="preserve">2.代理机构联系方式</w:t>
      </w:r>
      <w:bookmarkEnd w:id="36"/>
      <w:r/>
      <w:bookmarkEnd w:id="37"/>
      <w:r/>
      <w:bookmarkEnd w:id="38"/>
      <w:r/>
      <w:bookmarkEnd w:id="39"/>
      <w:r/>
      <w:r/>
    </w:p>
    <w:p>
      <w:pPr>
        <w:ind w:firstLine="420"/>
        <w:jc w:val="left"/>
        <w:spacing w:line="360" w:lineRule="auto"/>
        <w:widowControl/>
        <w:rPr>
          <w:rFonts w:ascii="宋体" w:hAnsi="宋体" w:cs="宋体"/>
          <w:szCs w:val="21"/>
        </w:rPr>
      </w:pPr>
      <w:r>
        <w:rPr>
          <w:rFonts w:hint="eastAsia" w:ascii="宋体" w:hAnsi="宋体" w:cs="宋体"/>
          <w:szCs w:val="21"/>
        </w:rPr>
        <w:t xml:space="preserve">名称</w:t>
      </w:r>
      <w:bookmarkStart w:id="40" w:name="XTDLJG_2"/>
      <w:r>
        <w:rPr>
          <w:rFonts w:hint="eastAsia" w:ascii="宋体" w:hAnsi="宋体" w:cs="宋体"/>
          <w:szCs w:val="21"/>
        </w:rPr>
        <w:t xml:space="preserve">：</w:t>
      </w:r>
      <w:bookmarkEnd w:id="40"/>
      <w:r/>
      <w:bookmarkStart w:id="41" w:name="XTDLJG_1"/>
      <w:r>
        <w:rPr>
          <w:rFonts w:hint="eastAsia" w:ascii="宋体" w:hAnsi="宋体" w:cs="宋体"/>
          <w:szCs w:val="21"/>
        </w:rPr>
        <w:t xml:space="preserve">苏州市创杰招投标咨询服务有限公司</w:t>
      </w:r>
      <w:bookmarkEnd w:id="41"/>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  潘莉莉  朱晓芹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3.项目联系人</w:t>
      </w:r>
      <w:r/>
    </w:p>
    <w:p>
      <w:pPr>
        <w:ind w:firstLine="420"/>
        <w:jc w:val="left"/>
        <w:spacing w:line="360" w:lineRule="auto"/>
        <w:widowControl/>
        <w:rPr>
          <w:rFonts w:ascii="宋体" w:hAnsi="宋体" w:cs="宋体"/>
          <w:szCs w:val="21"/>
        </w:rPr>
      </w:pPr>
      <w:r>
        <w:rPr>
          <w:rFonts w:ascii="宋体" w:hAnsi="宋体" w:cs="宋体"/>
          <w:szCs w:val="21"/>
        </w:rPr>
        <w:t xml:space="preserve">联系人：路丽丽</w:t>
      </w:r>
      <w:r/>
    </w:p>
    <w:p>
      <w:pPr>
        <w:ind w:firstLine="420"/>
        <w:jc w:val="left"/>
        <w:spacing w:line="360" w:lineRule="auto"/>
        <w:widowControl/>
        <w:rPr>
          <w:rFonts w:ascii="宋体" w:hAnsi="宋体" w:cs="宋体"/>
          <w:szCs w:val="21"/>
        </w:rPr>
      </w:pPr>
      <w:r>
        <w:rPr>
          <w:rFonts w:ascii="宋体" w:hAnsi="宋体" w:cs="宋体"/>
          <w:szCs w:val="21"/>
        </w:rPr>
        <w:t xml:space="preserve">电　话：0512-65238816</w:t>
      </w:r>
      <w:r/>
    </w:p>
    <w:p>
      <w:pPr>
        <w:pStyle w:val="1115"/>
        <w:numPr>
          <w:ilvl w:val="0"/>
          <w:numId w:val="12"/>
        </w:numPr>
        <w:spacing w:before="0" w:after="0" w:line="360" w:lineRule="auto"/>
        <w:rPr>
          <w:rFonts w:cs="宋体"/>
          <w:b/>
          <w:bCs/>
          <w:color w:val="auto"/>
          <w:sz w:val="32"/>
          <w:szCs w:val="32"/>
        </w:rPr>
      </w:pPr>
      <w:r/>
      <w:bookmarkStart w:id="42" w:name="_Toc212609680"/>
      <w:r>
        <w:rPr>
          <w:rFonts w:hint="eastAsia" w:cs="宋体"/>
          <w:b/>
          <w:bCs/>
          <w:color w:val="auto"/>
          <w:sz w:val="32"/>
          <w:szCs w:val="32"/>
        </w:rPr>
        <w:t xml:space="preserve">采购需求</w:t>
      </w:r>
      <w:r/>
    </w:p>
    <w:p>
      <w:pPr>
        <w:ind w:firstLine="420"/>
        <w:spacing w:line="360" w:lineRule="auto"/>
        <w:tabs>
          <w:tab w:val="left" w:pos="5250" w:leader="none"/>
        </w:tabs>
        <w:rPr>
          <w:rFonts w:ascii="宋体" w:hAnsi="宋体" w:cs="宋体"/>
          <w:szCs w:val="21"/>
          <w:lang w:val="zh-CN"/>
        </w:rPr>
      </w:pPr>
      <w:r>
        <w:rPr>
          <w:rFonts w:hint="eastAsia" w:ascii="宋体" w:hAnsi="宋体" w:cs="宋体"/>
          <w:szCs w:val="21"/>
          <w:lang w:val="zh-CN"/>
        </w:rPr>
        <w:t xml:space="preserve">受吴江经济技术开发区管理委员会（吴江经济技术开发区党政办公室）的委托，苏州市创杰招投标咨询服务有限公司作为招标代理机构，就其委托的年度广告宣传服务的政府采购进行国内</w:t>
      </w:r>
      <w:r>
        <w:rPr>
          <w:rFonts w:hint="eastAsia" w:ascii="宋体" w:hAnsi="宋体" w:cs="宋体"/>
          <w:szCs w:val="21"/>
        </w:rPr>
        <w:t xml:space="preserve">竞争性磋商采购</w:t>
      </w:r>
      <w:r>
        <w:rPr>
          <w:rFonts w:hint="eastAsia" w:ascii="宋体" w:hAnsi="宋体" w:cs="宋体"/>
          <w:szCs w:val="21"/>
          <w:lang w:val="zh-CN"/>
        </w:rPr>
        <w:t xml:space="preserve">。</w:t>
      </w:r>
      <w:r/>
    </w:p>
    <w:p>
      <w:pPr>
        <w:spacing w:line="360" w:lineRule="auto"/>
        <w:tabs>
          <w:tab w:val="left" w:pos="5250" w:leader="none"/>
        </w:tabs>
        <w:rPr>
          <w:rFonts w:ascii="宋体" w:hAnsi="宋体" w:cs="宋体"/>
          <w:b/>
          <w:szCs w:val="22"/>
        </w:rPr>
      </w:pPr>
      <w:r>
        <w:rPr>
          <w:rFonts w:hint="eastAsia" w:ascii="宋体" w:hAnsi="宋体" w:cs="宋体"/>
          <w:b/>
          <w:szCs w:val="22"/>
        </w:rPr>
        <w:t xml:space="preserve">一、磋商编号：</w:t>
      </w:r>
      <w:r>
        <w:rPr>
          <w:rFonts w:hint="eastAsia" w:ascii="宋体" w:hAnsi="宋体" w:cs="宋体"/>
          <w:bCs/>
          <w:szCs w:val="22"/>
        </w:rPr>
        <w:t xml:space="preserve">JSZC-320509-CJZB-C2025-0268号</w:t>
      </w:r>
      <w:r/>
    </w:p>
    <w:p>
      <w:pPr>
        <w:jc w:val="left"/>
        <w:spacing w:line="360" w:lineRule="auto"/>
        <w:rPr>
          <w:rFonts w:ascii="宋体" w:hAnsi="宋体" w:cs="宋体"/>
          <w:bCs/>
          <w:szCs w:val="22"/>
        </w:rPr>
      </w:pPr>
      <w:r>
        <w:rPr>
          <w:rFonts w:hint="eastAsia" w:ascii="宋体" w:hAnsi="宋体" w:cs="宋体"/>
          <w:b/>
          <w:szCs w:val="22"/>
        </w:rPr>
        <w:t xml:space="preserve">二、项目名称：</w:t>
      </w:r>
      <w:r>
        <w:rPr>
          <w:rFonts w:hint="eastAsia" w:ascii="宋体" w:hAnsi="宋体" w:cs="宋体"/>
          <w:szCs w:val="21"/>
          <w:lang w:val="zh-CN"/>
        </w:rPr>
        <w:t xml:space="preserve">年度广告宣传服务</w:t>
      </w:r>
      <w:bookmarkStart w:id="54" w:name="_GoBack"/>
      <w:r/>
      <w:bookmarkEnd w:id="54"/>
      <w:r/>
      <w:r/>
    </w:p>
    <w:p>
      <w:pPr>
        <w:spacing w:line="360" w:lineRule="auto"/>
        <w:tabs>
          <w:tab w:val="left" w:pos="5250" w:leader="none"/>
        </w:tabs>
        <w:rPr>
          <w:rFonts w:ascii="宋体" w:hAnsi="宋体" w:cs="宋体"/>
          <w:bCs/>
          <w:szCs w:val="22"/>
        </w:rPr>
      </w:pPr>
      <w:r>
        <w:rPr>
          <w:rFonts w:hint="eastAsia" w:ascii="宋体" w:hAnsi="宋体" w:cs="宋体"/>
          <w:b/>
          <w:szCs w:val="22"/>
        </w:rPr>
        <w:t xml:space="preserve">三、采购方式：</w:t>
      </w:r>
      <w:r>
        <w:rPr>
          <w:rFonts w:hint="eastAsia" w:ascii="宋体" w:hAnsi="宋体" w:cs="宋体"/>
          <w:bCs/>
          <w:szCs w:val="22"/>
        </w:rPr>
        <w:t xml:space="preserve">竞争性磋商采购</w:t>
      </w:r>
      <w:r/>
    </w:p>
    <w:p>
      <w:pPr>
        <w:spacing w:line="360" w:lineRule="auto"/>
      </w:pPr>
      <w:r>
        <w:rPr>
          <w:rFonts w:hint="eastAsia" w:ascii="宋体" w:hAnsi="宋体" w:cs="宋体"/>
          <w:b/>
          <w:bCs/>
          <w:szCs w:val="22"/>
        </w:rPr>
        <w:t xml:space="preserve">四、采购项目预算：</w:t>
      </w:r>
      <w:r>
        <w:rPr>
          <w:rFonts w:hint="eastAsia" w:ascii="宋体" w:hAnsi="宋体" w:cs="宋体"/>
          <w:b w:val="0"/>
          <w:bCs w:val="0"/>
          <w:szCs w:val="22"/>
        </w:rPr>
        <w:t xml:space="preserve">人民币伍拾万元整（￥500000.00）</w:t>
      </w:r>
      <w:r/>
    </w:p>
    <w:p>
      <w:pPr>
        <w:pStyle w:val="975"/>
        <w:ind w:firstLine="422"/>
        <w:rPr>
          <w:rFonts w:ascii="宋体" w:hAnsi="宋体" w:cs="宋体"/>
          <w:b/>
          <w:sz w:val="21"/>
          <w:szCs w:val="21"/>
        </w:rPr>
      </w:pPr>
      <w:r>
        <w:rPr>
          <w:rFonts w:hint="eastAsia" w:ascii="宋体" w:hAnsi="宋体" w:cs="宋体"/>
          <w:b/>
          <w:sz w:val="21"/>
          <w:szCs w:val="21"/>
        </w:rPr>
        <w:t xml:space="preserve">最高限价：无</w:t>
      </w:r>
      <w:r/>
    </w:p>
    <w:p>
      <w:pPr>
        <w:pStyle w:val="975"/>
        <w:ind w:firstLine="0"/>
        <w:rPr>
          <w:rFonts w:ascii="宋体" w:hAnsi="宋体" w:cs="宋体"/>
          <w:b/>
          <w:sz w:val="21"/>
          <w:szCs w:val="21"/>
        </w:rPr>
      </w:pPr>
      <w:r>
        <w:rPr>
          <w:rFonts w:hint="eastAsia" w:ascii="宋体" w:hAnsi="宋体" w:cs="宋体"/>
          <w:b/>
          <w:sz w:val="21"/>
          <w:szCs w:val="21"/>
        </w:rPr>
        <w:t xml:space="preserve">五</w:t>
      </w:r>
      <w:r>
        <w:rPr>
          <w:rFonts w:hint="eastAsia" w:ascii="宋体" w:hAnsi="宋体" w:cs="宋体"/>
          <w:b/>
          <w:sz w:val="21"/>
          <w:szCs w:val="21"/>
          <w:lang w:val="zh-CN"/>
        </w:rPr>
        <w:t xml:space="preserve">、采购需求</w:t>
      </w:r>
      <w:r/>
    </w:p>
    <w:p>
      <w:pPr>
        <w:ind w:firstLine="422"/>
        <w:spacing w:line="360" w:lineRule="auto"/>
        <w:rPr>
          <w:rFonts w:ascii="宋体" w:hAnsi="宋体" w:cs="宋体"/>
          <w:b/>
          <w:bCs/>
          <w:szCs w:val="21"/>
        </w:rPr>
      </w:pPr>
      <w:r>
        <w:rPr>
          <w:rFonts w:hint="eastAsia" w:ascii="宋体" w:hAnsi="宋体" w:cs="宋体"/>
          <w:b/>
          <w:bCs/>
          <w:szCs w:val="21"/>
        </w:rPr>
        <w:t xml:space="preserve">（一）项目概况</w:t>
      </w:r>
      <w:r/>
    </w:p>
    <w:p>
      <w:pPr>
        <w:ind w:firstLine="420"/>
        <w:spacing w:line="360" w:lineRule="auto"/>
        <w:rPr>
          <w:rFonts w:ascii="宋体" w:hAnsi="宋体" w:cs="宋体"/>
          <w:szCs w:val="21"/>
        </w:rPr>
      </w:pPr>
      <w:r>
        <w:rPr>
          <w:rFonts w:hint="eastAsia" w:ascii="宋体" w:hAnsi="宋体" w:cs="宋体"/>
          <w:szCs w:val="21"/>
        </w:rPr>
        <w:t xml:space="preserve">本次广告宣传服务项目采购内容包括灯杆道旗、海报展示架、印刷品、美陈小景、会务及活动承办等设计制作安装服务，采购周期为一年。设计符合审美视觉，与现场环境统一协调，突出主题，整体色彩运用醒目得当，版面文字内容符合上级宣传要求，并结合本地区特色，以图文并茂的方式予以呈现。</w:t>
      </w:r>
      <w:r/>
    </w:p>
    <w:p>
      <w:pPr>
        <w:ind w:firstLine="422"/>
        <w:spacing w:line="360" w:lineRule="auto"/>
        <w:rPr>
          <w:rFonts w:ascii="宋体" w:hAnsi="宋体" w:cs="宋体"/>
          <w:b/>
          <w:bCs/>
          <w:szCs w:val="21"/>
        </w:rPr>
      </w:pPr>
      <w:r>
        <w:rPr>
          <w:rFonts w:hint="eastAsia" w:ascii="宋体" w:hAnsi="宋体" w:cs="宋体"/>
          <w:b/>
          <w:bCs/>
          <w:szCs w:val="21"/>
        </w:rPr>
        <w:t xml:space="preserve">（二）</w:t>
      </w:r>
      <w:r>
        <w:rPr>
          <w:rFonts w:hint="eastAsia"/>
          <w:b/>
          <w:bCs/>
        </w:rPr>
        <w:t xml:space="preserve">采购清单：</w:t>
      </w:r>
      <w:r/>
    </w:p>
    <w:tbl>
      <w:tblPr>
        <w:tblStyle w:val="811"/>
        <w:tblW w:w="9195" w:type="dxa"/>
        <w:tblInd w:w="93" w:type="dxa"/>
        <w:tblLayout w:type="fixed"/>
        <w:tblCellMar>
          <w:left w:w="108" w:type="dxa"/>
          <w:top w:w="0" w:type="dxa"/>
          <w:right w:w="108" w:type="dxa"/>
          <w:bottom w:w="0" w:type="dxa"/>
        </w:tblCellMar>
        <w:tblLook w:val="04A0" w:firstRow="1" w:lastRow="0" w:firstColumn="1" w:lastColumn="0" w:noHBand="0" w:noVBand="1"/>
      </w:tblPr>
      <w:tblGrid>
        <w:gridCol w:w="743"/>
        <w:gridCol w:w="1396"/>
        <w:gridCol w:w="3870"/>
        <w:gridCol w:w="1244"/>
        <w:gridCol w:w="730"/>
        <w:gridCol w:w="1212"/>
      </w:tblGrid>
      <w:tr>
        <w:trPr>
          <w:trHeight w:val="563"/>
        </w:trPr>
        <w:tc>
          <w:tcPr>
            <w:shd w:val="clear" w:color="auto" w:fill="f2f2f2"/>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f2f2f2"/>
            <w:tcBorders>
              <w:top w:val="single" w:color="000000" w:sz="8"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物料品类</w:t>
            </w:r>
            <w:r/>
          </w:p>
        </w:tc>
        <w:tc>
          <w:tcPr>
            <w:shd w:val="clear" w:color="auto" w:fill="f2f2f2"/>
            <w:tcBorders>
              <w:top w:val="single" w:color="000000" w:sz="8" w:space="0"/>
              <w:left w:val="none" w:color="000000" w:sz="4" w:space="0"/>
              <w:bottom w:val="single" w:color="000000" w:sz="8" w:space="0"/>
              <w:right w:val="single" w:color="000000" w:sz="8" w:space="0"/>
            </w:tcBorders>
            <w:tcW w:w="387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材质/工艺</w:t>
            </w:r>
            <w:r/>
          </w:p>
        </w:tc>
        <w:tc>
          <w:tcPr>
            <w:shd w:val="clear" w:color="auto" w:fill="f2f2f2"/>
            <w:tcBorders>
              <w:top w:val="single" w:color="000000" w:sz="8"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规格</w:t>
            </w:r>
            <w:r/>
          </w:p>
        </w:tc>
        <w:tc>
          <w:tcPr>
            <w:shd w:val="clear" w:color="auto" w:fill="f2f2f2"/>
            <w:tcBorders>
              <w:top w:val="single" w:color="000000" w:sz="8"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auto" w:fill="f2f2f2"/>
            <w:tcBorders>
              <w:top w:val="single" w:color="000000" w:sz="8"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单价限价（元）</w:t>
            </w:r>
            <w:r/>
          </w:p>
        </w:tc>
      </w:tr>
      <w:tr>
        <w:trPr>
          <w:trHeight w:val="873"/>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灯杆旗</w:t>
            </w:r>
            <w:r/>
          </w:p>
        </w:tc>
        <w:tc>
          <w:tcPr>
            <w:shd w:val="clear" w:color="auto" w:fill="auto"/>
            <w:tcBorders>
              <w:top w:val="single" w:color="000000" w:sz="8"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80*200cm双面灯杆旗；方管25*25mm，壁厚不低于1.2mm；画面户外材料，防水防晒防尘。安装最低点不得低于2.5米。</w:t>
            </w:r>
            <w:r/>
          </w:p>
        </w:tc>
        <w:tc>
          <w:tcPr>
            <w:shd w:val="clear" w:color="auto" w:fill="auto"/>
            <w:tcBorders>
              <w:top w:val="single" w:color="000000" w:sz="8"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80*200cm</w:t>
            </w:r>
            <w:r/>
          </w:p>
        </w:tc>
        <w:tc>
          <w:tcPr>
            <w:shd w:val="clear" w:color="auto" w:fill="auto"/>
            <w:tcBorders>
              <w:top w:val="single" w:color="000000" w:sz="8"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330</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国旗道路装饰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96*144cm双边国旗道路装饰；方管25*25mm，壁厚不低于1.2mm；纳米涂层旗面，防水防晒。安装最低点不得低于2.5米。</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96*144cm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245</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灯笼道路装饰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60*160cm双边六灯笼道路装饰；方管25*25mm，壁厚不低于1.2mm；缎面大红灯笼内置钢丝龙骨撑，防水防晒。安装最低点不得低于2.5米。</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60*160cm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451</w:t>
            </w:r>
            <w:r/>
          </w:p>
        </w:tc>
      </w:tr>
      <w:tr>
        <w:trPr>
          <w:trHeight w:val="951"/>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中国结道路装饰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85*165cm双边中国结道路装饰；25*25mm方管铁艺造型支架，壁厚不低于1.2mm；双面绒布发泡棉中国结，防水防晒。安装最低点不得低于2.5米。</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80*165cm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564</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易拉宝</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铝合金加重易拉宝；1mm壁厚铝合金画面卷轴盒体；三段式支杆圆管；2mm铝合金封口盖。</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80*200cm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174</w:t>
            </w:r>
            <w:r/>
          </w:p>
        </w:tc>
      </w:tr>
      <w:tr>
        <w:trPr>
          <w:trHeight w:val="519"/>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X展架</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加厚型X展架；1mm壁厚铝合金骨架；弹力碳纤维支杆；ABS工程塑料连接件。</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80*180cm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170</w:t>
            </w:r>
            <w:r/>
          </w:p>
        </w:tc>
      </w:tr>
      <w:tr>
        <w:trPr>
          <w:trHeight w:val="519"/>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vMerge w:val="continue"/>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vMerge w:val="continue"/>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60*160cm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150</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门型展架</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铁质门型展架；1.2mm圆形铁管外围边框；整体氟碳烤漆。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80*180cm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110</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丽屏展架</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铝合金加重展架；1.2mm铝合金型材外围边框；铝合金角码链接；画面聚苯乙烯PS发泡板双面kt板，PVC户外专用高密度背胶贴纸。</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80*200cm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300</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伸缩展板架</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铝制伸缩展板架：2.4*1.2m（范围可调）铝制快装卡扣式展架。</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1.2*2.4m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640</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旗帜</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旗帜布数码高温喷印，单侧封筒四周缝边，画面设计定制</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144*96cm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面</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刀旗</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双面旗帜布数码高温喷印，内缝遮光里布，画面设计定制</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350*120cm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面</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115</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旗杆</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2.6m不锈钢伸缩杆，配套不锈钢球头</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三角锦旗</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绒面大龙须三角锦旗，文字烫金发泡</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60*90cm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265</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条幅</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横幅布8m热转印，双头封筒，安装及配套辅料</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800*90cm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150</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证书</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大6K绒面证书，内页艺术纸定制数码印刷</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大6K</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广告展板</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聚苯乙烯PS发泡板双面kt板，PVC户外专用高密度背胶贴纸</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60*80cm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户外海报</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PVC户外专用高密度背胶贴纸，防水防晒防尘处理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60*90cm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r>
      <w:tr>
        <w:trPr>
          <w:trHeight w:val="650"/>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室内海报</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室内高清PP写真画面</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80*180cm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r>
      <w:tr>
        <w:trPr>
          <w:trHeight w:val="691"/>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看板海报</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户外黑背胶画面，防水防晒防尘处理，打扣挂绳辅料安装</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r>
      <w:tr>
        <w:trPr>
          <w:trHeight w:val="633"/>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交通指示牌看板</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PVC户外专用高密度背胶贴纸，防水防晒防尘处理，安装</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89</w:t>
            </w:r>
            <w:r/>
          </w:p>
        </w:tc>
      </w:tr>
      <w:tr>
        <w:trPr>
          <w:trHeight w:val="483"/>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不干胶贴纸</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A3不干胶满版数码印刷，模切雕刻</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A3</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r>
      <w:tr>
        <w:trPr>
          <w:trHeight w:val="549"/>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数码快印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A4双面满版数码印刷，157g铜版纸</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A4</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室内立体字</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定制亚克力立体字：字厚10mm，有机玻璃激光雕刻、精工抛光文字，室内氟碳烤漆。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340</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亚克力定制</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定制亚克力造型：造型厚10mm，有机玻璃激光雕刻、精工抛光、亚克力胶粘制，室内氟碳烤漆。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585</w:t>
            </w:r>
            <w:r/>
          </w:p>
        </w:tc>
      </w:tr>
      <w:tr>
        <w:trPr>
          <w:trHeight w:val="951"/>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户外立体造型</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定制不锈钢立体造型：造型厚10cm以内，1.2mm厚不锈钢板材激光雕刻焊接、围边、精工打磨，户外氟碳烤漆，抗氧化腐蚀处理，标配PVC结构底板。</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545</w:t>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泡雕立体字</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定制泡雕立体字：环保阻燃10cm厚高密度泡塑雕刻，精修手绘填色。</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710</w:t>
            </w:r>
            <w:r/>
          </w:p>
        </w:tc>
      </w:tr>
      <w:tr>
        <w:trPr>
          <w:trHeight w:val="951"/>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景观小品</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定制景观小品；1.5mm厚镀锌方管结构，1.2mm热轧镀锌卷板及304不锈钢激光雕刻焊接造型文字，1cm厚高密度PVC板材激光雕刻、打磨、氟碳烤漆，绿植绿雕搭配造型。</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680</w:t>
            </w:r>
            <w:r/>
          </w:p>
        </w:tc>
      </w:tr>
      <w:tr>
        <w:trPr>
          <w:trHeight w:val="674"/>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吊卡</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异形吊卡数码印刷，模切雕刻，穿孔挂绳</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A5</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7.5</w:t>
            </w:r>
            <w:r/>
          </w:p>
        </w:tc>
      </w:tr>
      <w:tr>
        <w:trPr>
          <w:trHeight w:val="559"/>
        </w:trPr>
        <w:tc>
          <w:tcPr>
            <w:gridSpan w:val="6"/>
            <w:shd w:val="clear" w:color="auto" w:fill="auto"/>
            <w:tcBorders>
              <w:top w:val="none" w:color="000000" w:sz="4" w:space="0"/>
              <w:left w:val="single" w:color="000000" w:sz="8" w:space="0"/>
              <w:bottom w:val="single" w:color="000000" w:sz="8" w:space="0"/>
              <w:right w:val="single" w:color="000000" w:sz="8" w:space="0"/>
            </w:tcBorders>
            <w:tcW w:w="9195"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活动租赁服务类</w:t>
            </w:r>
            <w:r/>
          </w:p>
        </w:tc>
      </w:tr>
      <w:tr>
        <w:trPr>
          <w:trHeight w:val="675"/>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桁架结构</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20*20cm截面，管壁2.5mm厚镁铝合金桁架结构组</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舞台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60cm高以内，管壁3mm雷亚架结构舞台</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75</w:t>
            </w:r>
            <w:r/>
          </w:p>
        </w:tc>
      </w:tr>
      <w:tr>
        <w:trPr>
          <w:trHeight w:val="591"/>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舞台台阶</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2.4m铝合金桁架结构三踏步台阶，舞台同色地毯包覆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375</w:t>
            </w:r>
            <w:r/>
          </w:p>
        </w:tc>
      </w:tr>
      <w:tr>
        <w:trPr>
          <w:trHeight w:val="641"/>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舞台斜坡</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1.2m斜面舞台坡，2.5*2.5cm木质龙骨结构，舞台同色地毯包覆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430</w:t>
            </w:r>
            <w:r/>
          </w:p>
        </w:tc>
      </w:tr>
      <w:tr>
        <w:trPr>
          <w:trHeight w:val="683"/>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室内LED屏</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50*50cm模组，室内P3LED活动全彩拼接屏</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285</w:t>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户外LED屏</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50*50cm模组，户外P3LED活动全彩拼接屏</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340</w:t>
            </w:r>
            <w:r/>
          </w:p>
        </w:tc>
      </w:tr>
      <w:tr>
        <w:trPr>
          <w:trHeight w:val="575"/>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大屏处理器</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大屏画面处理设备</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3300</w:t>
            </w:r>
            <w:r/>
          </w:p>
        </w:tc>
      </w:tr>
      <w:tr>
        <w:trPr>
          <w:trHeight w:val="70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讲台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白色木质多层次造型讲台</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73.5*105cm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560</w:t>
            </w:r>
            <w:r/>
          </w:p>
        </w:tc>
      </w:tr>
      <w:tr>
        <w:trPr>
          <w:trHeight w:val="625"/>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音响</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P4线阵数码音响，配套反听音响</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5600</w:t>
            </w:r>
            <w:r/>
          </w:p>
        </w:tc>
      </w:tr>
      <w:tr>
        <w:trPr>
          <w:trHeight w:val="683"/>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音控台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多通道数字音控台</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2100</w:t>
            </w:r>
            <w:r/>
          </w:p>
        </w:tc>
      </w:tr>
      <w:tr>
        <w:trPr>
          <w:trHeight w:val="641"/>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手持话筒</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无线手持话筒</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讲台话筒</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四声道电容话筒，含灯光倒计时支架</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1850</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面光灯</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翼展式4头面光灯灯组，底部15mm厚、800*800mm尺寸钢板配重</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2450</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光束灯</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330W氛围光灯</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360</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染色灯</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LED染色灯氛围光灯</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帕灯</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550w亮化光灯</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活动长桌</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60*180cm活动长桌，配套活动主题颜色桌布</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60*180cm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98</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宴会椅</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45cm宴会椅，配套活动主题颜色椅套</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贵宾沙发</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110cm宽扶手沙发贵宾沙发，配沙发巾</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920</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实木茶几</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40*60cm实木茶几，配桌布</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40*60cm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285</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白皮沙发</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80cm白色皮质沙发，配靠垫</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565</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白色茶几</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50*50cm白色木质茶几，配桌布</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50*50cm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170</w:t>
            </w:r>
            <w:r/>
          </w:p>
        </w:tc>
      </w:tr>
      <w:tr>
        <w:trPr>
          <w:trHeight w:val="93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户外大棚</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高强度轻质铝合金单元组合式结构，主龙骨尺寸12*26cm，链接龙骨尺寸15*10cm，管壁厚度3mm，顶面双面刀刮PVC涂层合成纤维篷布</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64</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户外大棚</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高强度轻质铝合金单元组合式结构，主龙骨尺寸12*26cm，链接龙骨尺寸15*10cm，管壁厚度3mm，顶面双面刀刮PVC涂层合成纤维篷布</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64</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大棚顶部内饰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双拼色内饰吊幔吊顶</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地毯</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5mm厚活动加厚阻燃绒面地毯</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台卡</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2mm厚三角亚克力台卡</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屏风</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2m高胡桃木中式屏风背景，10块一组</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1700</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注水道旗</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5m加重注水道旗，管壁3mm厚铝合金结构支架</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285</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结构配重</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管壁3mm厚镁铝合金快装雷亚架结构配重</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立方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道具租赁</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木结构龙骨结构，仪式道具定制，形式符合活动主题</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950</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摄影服务</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提供摄影服务</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机/场</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2250</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摄像服务</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提供摄像服务</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机/场</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2250</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主持服务</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提供主持服务</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人/场</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2650</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视频制作</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提供视频动画制作服务</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秒</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140</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电子设备播控服务</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提供电子设备播控服务</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人/场</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750</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礼宾柱</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红色绒绳，金色杆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1米</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118</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一米栏</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红色拉绳，黑色杆子</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1米</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118</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铁马</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白色烤漆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1.2*2M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165</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A3立牌</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银色，烤漆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A3立牌</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115</w:t>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射灯</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暖白光</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115</w:t>
            </w:r>
            <w:r/>
          </w:p>
        </w:tc>
      </w:tr>
      <w:tr>
        <w:trPr>
          <w:trHeight w:val="87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木结构导视牌</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木工导视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180*80cm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1850</w:t>
            </w:r>
            <w:r/>
          </w:p>
        </w:tc>
      </w:tr>
    </w:tbl>
    <w:p>
      <w:pPr>
        <w:ind w:firstLine="422"/>
        <w:spacing w:line="440" w:lineRule="exact"/>
        <w:rPr>
          <w:rFonts w:ascii="宋体"/>
          <w:b/>
          <w:bCs/>
          <w:szCs w:val="21"/>
        </w:rPr>
      </w:pPr>
      <w:r>
        <w:rPr>
          <w:rFonts w:hint="eastAsia" w:ascii="宋体" w:hAnsi="宋体"/>
          <w:b/>
          <w:szCs w:val="21"/>
        </w:rPr>
        <w:t xml:space="preserve">注：</w:t>
      </w:r>
      <w:r>
        <w:rPr>
          <w:rFonts w:hint="eastAsia" w:ascii="宋体" w:hAnsi="宋体" w:cs="宋体"/>
          <w:b/>
          <w:bCs/>
          <w:szCs w:val="21"/>
        </w:rPr>
        <w:t xml:space="preserve">请各响应单位采购清单中综合单价最高限价为基数报投标折扣率（例如投标折扣率填报85%（即系统中的优惠率），则表示在采购综合单价最高限价清单基础上打八五折），供应商应自行考虑项目实施期间的风险，具体费用根据成交单价及实际工作量结算。报价折扣率取整数，不得出现小数</w:t>
      </w:r>
      <w:r>
        <w:rPr>
          <w:rFonts w:hint="eastAsia" w:ascii="宋体" w:hAnsi="宋体"/>
          <w:szCs w:val="21"/>
        </w:rPr>
        <w:t xml:space="preserve">。</w:t>
      </w:r>
      <w:r>
        <w:rPr>
          <w:rFonts w:hint="eastAsia"/>
          <w:szCs w:val="22"/>
        </w:rPr>
        <w:t xml:space="preserve">响应单位自行考虑项目实施期间的风险。按投标折扣率计算的服务收费费用包括但不限于完成项目内工作涉及的一切人工、设计、制作、搭设、现场安装、包装、保险、保管、运输及安装人员人身保险、采购代理服务费、管理、利润、税金、政策性文件规定及合同包含的所有风险、责任等各项应有费用。</w:t>
      </w:r>
      <w:r/>
    </w:p>
    <w:p>
      <w:pPr>
        <w:ind w:firstLine="422"/>
        <w:spacing w:line="440" w:lineRule="exact"/>
        <w:rPr>
          <w:rFonts w:ascii="宋体" w:cs="宋体"/>
          <w:szCs w:val="21"/>
        </w:rPr>
      </w:pPr>
      <w:r>
        <w:rPr>
          <w:rFonts w:hint="eastAsia" w:ascii="宋体"/>
          <w:b/>
          <w:bCs/>
          <w:szCs w:val="21"/>
        </w:rPr>
        <w:t xml:space="preserve">(三）人员要求：</w:t>
      </w:r>
      <w:r>
        <w:rPr>
          <w:rFonts w:hint="eastAsia" w:ascii="宋体" w:cs="宋体"/>
          <w:szCs w:val="21"/>
        </w:rPr>
        <w:t xml:space="preserve">响应单位需为本项目指定一名固定的项目负责人。</w:t>
      </w:r>
      <w:r/>
    </w:p>
    <w:p>
      <w:pPr>
        <w:ind w:firstLine="422"/>
        <w:spacing w:line="440" w:lineRule="exact"/>
      </w:pPr>
      <w:r>
        <w:rPr>
          <w:rFonts w:hint="eastAsia" w:ascii="宋体" w:hAnsi="宋体" w:cs="宋体"/>
          <w:b/>
          <w:bCs/>
          <w:szCs w:val="21"/>
        </w:rPr>
        <w:t xml:space="preserve">（四）维护与巡查要求：</w:t>
      </w:r>
      <w:r/>
    </w:p>
    <w:p>
      <w:pPr>
        <w:ind w:firstLine="420"/>
        <w:spacing w:line="440" w:lineRule="exact"/>
        <w:rPr>
          <w:rFonts w:ascii="宋体" w:hAnsi="宋体" w:cs="宋体"/>
          <w:szCs w:val="21"/>
        </w:rPr>
      </w:pPr>
      <w:r>
        <w:rPr>
          <w:rFonts w:hint="eastAsia" w:ascii="宋体" w:hAnsi="宋体" w:cs="宋体"/>
          <w:szCs w:val="21"/>
        </w:rPr>
        <w:t xml:space="preserve">1、包括灯杆道旗、广告展板、海报、景观小品等在内的户外制作物料，安装须显眼醒目得当，确保投放有效、美观，并与现场环境协调。</w:t>
      </w:r>
      <w:r/>
    </w:p>
    <w:p>
      <w:pPr>
        <w:ind w:firstLine="420"/>
        <w:spacing w:line="440" w:lineRule="exact"/>
        <w:rPr>
          <w:rFonts w:ascii="宋体" w:hAnsi="宋体" w:cs="宋体"/>
          <w:szCs w:val="21"/>
        </w:rPr>
      </w:pPr>
      <w:r>
        <w:rPr>
          <w:rFonts w:hint="eastAsia" w:ascii="宋体" w:hAnsi="宋体" w:cs="宋体"/>
          <w:szCs w:val="21"/>
        </w:rPr>
        <w:t xml:space="preserve">2、户外制作类投放涉及区域广泛，在投放安装过程中，需预估各类问题，做好沟通协调。</w:t>
      </w:r>
      <w:r/>
    </w:p>
    <w:p>
      <w:pPr>
        <w:ind w:firstLine="420"/>
        <w:spacing w:line="440" w:lineRule="exact"/>
        <w:rPr>
          <w:rFonts w:ascii="宋体" w:hAnsi="宋体" w:cs="宋体"/>
          <w:szCs w:val="21"/>
        </w:rPr>
      </w:pPr>
      <w:r>
        <w:rPr>
          <w:rFonts w:hint="eastAsia" w:ascii="宋体" w:hAnsi="宋体" w:cs="宋体"/>
          <w:szCs w:val="21"/>
        </w:rPr>
        <w:t xml:space="preserve">3、每月至少2次，对全区各类户外制作类物料进行检查，查看画面是否破损脱落、色彩是否鲜艳等，做好检查记录和台账。 </w:t>
      </w:r>
      <w:r/>
    </w:p>
    <w:p>
      <w:pPr>
        <w:ind w:firstLine="420"/>
        <w:spacing w:line="440" w:lineRule="exact"/>
        <w:rPr>
          <w:rFonts w:ascii="宋体" w:hAnsi="宋体" w:cs="宋体"/>
          <w:szCs w:val="21"/>
        </w:rPr>
      </w:pPr>
      <w:r>
        <w:rPr>
          <w:rFonts w:hint="eastAsia" w:ascii="宋体" w:hAnsi="宋体" w:cs="宋体"/>
          <w:szCs w:val="21"/>
        </w:rPr>
        <w:t xml:space="preserve">4、需保证“十加一”的户外类印刷画面制作余量，用于应急修复更换。</w:t>
      </w:r>
      <w:r/>
    </w:p>
    <w:p>
      <w:pPr>
        <w:ind w:firstLine="422"/>
        <w:spacing w:line="440" w:lineRule="exact"/>
        <w:rPr>
          <w:rFonts w:ascii="宋体" w:hAnsi="宋体" w:cs="宋体"/>
          <w:b/>
          <w:bCs/>
          <w:szCs w:val="21"/>
        </w:rPr>
      </w:pPr>
      <w:r>
        <w:rPr>
          <w:rFonts w:hint="eastAsia" w:ascii="宋体" w:hAnsi="宋体" w:cs="宋体"/>
          <w:b/>
          <w:bCs/>
          <w:szCs w:val="21"/>
        </w:rPr>
        <w:t xml:space="preserve">（五）服务要求：</w:t>
      </w:r>
      <w:r/>
    </w:p>
    <w:p>
      <w:pPr>
        <w:ind w:firstLine="420"/>
        <w:spacing w:line="440" w:lineRule="exact"/>
        <w:rPr>
          <w:rFonts w:ascii="宋体" w:hAnsi="宋体"/>
          <w:bCs/>
          <w:szCs w:val="21"/>
        </w:rPr>
      </w:pPr>
      <w:r>
        <w:rPr>
          <w:rFonts w:hint="eastAsia" w:ascii="宋体" w:hAnsi="宋体"/>
          <w:bCs/>
          <w:szCs w:val="21"/>
        </w:rPr>
        <w:t xml:space="preserve">1、本项目具体制作应按采购单位的要求分批按时送货，单价不变、按实结算。采购单位提出制作任务后，成交单位应在半个工作日内响应，并按约定的期限完成制作任务，原则上制作时间不得超过1周。</w:t>
      </w:r>
      <w:r/>
    </w:p>
    <w:p>
      <w:pPr>
        <w:ind w:firstLine="420"/>
        <w:spacing w:line="440" w:lineRule="exact"/>
        <w:rPr>
          <w:rFonts w:ascii="宋体" w:hAnsi="宋体"/>
          <w:bCs/>
          <w:szCs w:val="21"/>
        </w:rPr>
      </w:pPr>
      <w:r>
        <w:rPr>
          <w:rFonts w:hint="eastAsia" w:ascii="宋体" w:hAnsi="宋体"/>
          <w:bCs/>
          <w:szCs w:val="21"/>
        </w:rPr>
        <w:t xml:space="preserve">2、成交单位应根据最终设计方案制作成品，对成品的制作工艺、制作流程以及成品质量等进行严格的把控，明确责任人，使其能满足采购单位要求的最终效果。</w:t>
      </w:r>
      <w:r/>
    </w:p>
    <w:p>
      <w:pPr>
        <w:ind w:firstLine="420"/>
        <w:spacing w:line="440" w:lineRule="exact"/>
        <w:rPr>
          <w:rFonts w:ascii="宋体" w:hAnsi="宋体"/>
          <w:bCs/>
          <w:szCs w:val="21"/>
        </w:rPr>
      </w:pPr>
      <w:r>
        <w:rPr>
          <w:rFonts w:hint="eastAsia" w:ascii="宋体" w:hAnsi="宋体"/>
          <w:bCs/>
          <w:szCs w:val="21"/>
        </w:rPr>
        <w:t xml:space="preserve">3、各项技术要求必须满足国家标准。</w:t>
      </w:r>
      <w:r/>
    </w:p>
    <w:p>
      <w:pPr>
        <w:ind w:firstLine="420"/>
        <w:spacing w:line="440" w:lineRule="exact"/>
        <w:rPr>
          <w:rFonts w:ascii="宋体" w:hAnsi="宋体"/>
          <w:bCs/>
          <w:szCs w:val="21"/>
        </w:rPr>
      </w:pPr>
      <w:r>
        <w:rPr>
          <w:rFonts w:hint="eastAsia" w:ascii="宋体" w:hAnsi="宋体"/>
          <w:bCs/>
          <w:szCs w:val="21"/>
        </w:rPr>
        <w:t xml:space="preserve">4、响应单位应无条件满足采购单位对不同区域功能的设计要求。</w:t>
      </w:r>
      <w:r/>
    </w:p>
    <w:p>
      <w:pPr>
        <w:ind w:firstLine="420"/>
        <w:spacing w:line="440" w:lineRule="exact"/>
        <w:rPr>
          <w:rFonts w:ascii="宋体" w:hAnsi="宋体"/>
          <w:bCs/>
          <w:szCs w:val="21"/>
        </w:rPr>
      </w:pPr>
      <w:r>
        <w:rPr>
          <w:rFonts w:hint="eastAsia" w:ascii="宋体" w:hAnsi="宋体"/>
          <w:bCs/>
          <w:szCs w:val="21"/>
        </w:rPr>
        <w:t xml:space="preserve">5、质保期及售后服务要求：本项目免费质保期为一年，自采购单位验收合格之日起计算。成交单位保证在接到采购单位通知半小时以内响应，2小时内到达现场并解决问题。</w:t>
      </w:r>
      <w:r/>
    </w:p>
    <w:p>
      <w:pPr>
        <w:ind w:firstLine="420"/>
        <w:spacing w:line="440" w:lineRule="exact"/>
        <w:rPr>
          <w:rFonts w:ascii="宋体" w:hAnsi="宋体"/>
          <w:bCs/>
          <w:szCs w:val="21"/>
        </w:rPr>
      </w:pPr>
      <w:r>
        <w:rPr>
          <w:rFonts w:hint="eastAsia" w:ascii="宋体" w:hAnsi="宋体"/>
          <w:bCs/>
          <w:szCs w:val="21"/>
        </w:rPr>
        <w:t xml:space="preserve">6、报价要</w:t>
      </w:r>
      <w:r>
        <w:rPr>
          <w:rFonts w:hint="eastAsia" w:ascii="宋体" w:hAnsi="宋体"/>
          <w:bCs/>
          <w:szCs w:val="21"/>
        </w:rPr>
        <w:t xml:space="preserve">求：响应报价应包括但不限于完成项目内工作涉及的一切人工、设计、制作、搭设、现场安装、包装、保险、保管、运输及安装人员人身保险、采购代理服务费、管理、利润、税金、政策性文件规定及合同包含的所有风险、责任等各项应有费用。采购单位不再支付其他任何费用。磋商最后报价为最终报价，除非因特殊原因并经双方协商同意，成交单位不得再要求追加任何费用。同时，除非合同条款中另有规定，否则，成交单位所报价格在合同实施期间不因市场变化因素而变动。响应单位未填价格的项目，在实施后，采购单位将不予支付，并视为该项费用已包括磋商总报价中。</w:t>
      </w:r>
      <w:r/>
    </w:p>
    <w:p>
      <w:pPr>
        <w:ind w:firstLine="420"/>
        <w:spacing w:line="440" w:lineRule="exact"/>
        <w:rPr>
          <w:rFonts w:ascii="宋体" w:hAnsi="宋体"/>
          <w:bCs/>
          <w:szCs w:val="21"/>
        </w:rPr>
      </w:pPr>
      <w:r>
        <w:rPr>
          <w:rFonts w:hint="eastAsia" w:ascii="宋体" w:hAnsi="宋体"/>
          <w:bCs/>
          <w:szCs w:val="21"/>
        </w:rPr>
        <w:t xml:space="preserve">7、响应单位必须说明其是否响应采购文件中提出的全部服务内容与要求，如果以其中某些条款不响应时，应在文件中逐条列出，未列出的视同响应。</w:t>
      </w:r>
      <w:r/>
    </w:p>
    <w:p>
      <w:pPr>
        <w:ind w:firstLine="420"/>
        <w:spacing w:line="440" w:lineRule="exact"/>
        <w:rPr>
          <w:rFonts w:ascii="宋体" w:hAnsi="宋体"/>
          <w:bCs/>
          <w:szCs w:val="21"/>
        </w:rPr>
      </w:pPr>
      <w:r>
        <w:rPr>
          <w:rFonts w:hint="eastAsia" w:ascii="宋体" w:hAnsi="宋体"/>
          <w:bCs/>
          <w:szCs w:val="21"/>
        </w:rPr>
        <w:t xml:space="preserve">8、本项目所有人员在服务期间内出现的工伤及其他意外事故，均由成交单位自行负责，采购单位不承担任何责任。</w:t>
      </w:r>
      <w:r/>
    </w:p>
    <w:p>
      <w:pPr>
        <w:jc w:val="left"/>
        <w:spacing w:line="440" w:lineRule="exact"/>
        <w:widowControl/>
      </w:pPr>
      <w:r>
        <w:rPr>
          <w:rFonts w:hint="eastAsia" w:ascii="宋体" w:hAnsi="宋体"/>
          <w:b/>
        </w:rPr>
        <w:t xml:space="preserve">六、综合说明及其它要求：</w:t>
      </w:r>
      <w:r/>
    </w:p>
    <w:p>
      <w:pPr>
        <w:ind w:firstLine="420"/>
        <w:spacing w:line="460" w:lineRule="exact"/>
        <w:rPr>
          <w:rFonts w:ascii="宋体" w:hAnsi="宋体" w:cs="宋体"/>
          <w:szCs w:val="21"/>
        </w:rPr>
      </w:pPr>
      <w:r>
        <w:rPr>
          <w:rFonts w:hint="eastAsia" w:ascii="宋体" w:hAnsi="宋体" w:cs="宋体"/>
          <w:szCs w:val="21"/>
        </w:rPr>
        <w:t xml:space="preserve">1、响应单位须对本项目中的所有服务进行报价，不得拆开报价或只投其中的部分内容，否则作无效响应处理。</w:t>
      </w:r>
      <w:r/>
    </w:p>
    <w:p>
      <w:pPr>
        <w:ind w:firstLine="420"/>
        <w:spacing w:line="460" w:lineRule="exact"/>
        <w:rPr>
          <w:rFonts w:ascii="宋体" w:hAnsi="宋体" w:cs="宋体"/>
          <w:szCs w:val="21"/>
        </w:rPr>
      </w:pPr>
      <w:r>
        <w:rPr>
          <w:rFonts w:hint="eastAsia" w:ascii="宋体" w:hAnsi="宋体" w:cs="宋体"/>
          <w:szCs w:val="21"/>
        </w:rPr>
        <w:t xml:space="preserve">2、响应单位承诺采购文件中提出的全部服务规格与要求，如果以其中某些条款不响应时，应在文件中逐条列出，未列出的视同响应。</w:t>
      </w:r>
      <w:r/>
    </w:p>
    <w:p>
      <w:pPr>
        <w:ind w:firstLine="420"/>
        <w:spacing w:line="460" w:lineRule="exact"/>
        <w:rPr>
          <w:rFonts w:ascii="宋体" w:hAnsi="宋体" w:cs="宋体"/>
          <w:szCs w:val="21"/>
        </w:rPr>
      </w:pPr>
      <w:r>
        <w:rPr>
          <w:rFonts w:hint="eastAsia" w:ascii="宋体" w:hAnsi="宋体" w:cs="宋体"/>
          <w:szCs w:val="21"/>
        </w:rPr>
        <w:t xml:space="preserve">3、响应单位应能保证所提供服务涉及到的知识产权是合法取得，并享有完整的知识产权，不会因为需方的使用而被责令停止使用、追偿或要求赔偿损失，如出现此情况，一切经济和法律责任均由供方承担。</w:t>
      </w:r>
      <w:r/>
    </w:p>
    <w:p>
      <w:pPr>
        <w:ind w:firstLine="420"/>
        <w:spacing w:before="50" w:line="360" w:lineRule="auto"/>
        <w:rPr>
          <w:szCs w:val="21"/>
        </w:rPr>
      </w:pPr>
      <w:r>
        <w:rPr>
          <w:rFonts w:hint="eastAsia" w:ascii="宋体" w:hAnsi="宋体" w:cs="宋体"/>
          <w:szCs w:val="21"/>
        </w:rPr>
        <w:t xml:space="preserve">4、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rPr>
          <w:rFonts w:hint="eastAsia"/>
          <w:szCs w:val="21"/>
        </w:rPr>
        <w:t xml:space="preserve">。</w:t>
      </w:r>
      <w:r/>
    </w:p>
    <w:p>
      <w:pPr>
        <w:spacing w:line="360" w:lineRule="auto"/>
        <w:rPr>
          <w:rFonts w:ascii="宋体" w:hAnsi="宋体" w:cs="宋体"/>
          <w:szCs w:val="21"/>
        </w:rPr>
      </w:pPr>
      <w:r>
        <w:rPr>
          <w:rFonts w:hint="eastAsia" w:ascii="宋体" w:hAnsi="宋体" w:cs="宋体"/>
          <w:b/>
          <w:szCs w:val="21"/>
        </w:rPr>
        <w:t xml:space="preserve">七、磋商响应文件的组成：</w:t>
      </w:r>
      <w:r/>
    </w:p>
    <w:p>
      <w:pPr>
        <w:pStyle w:val="821"/>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p>
    <w:p>
      <w:pPr>
        <w:pStyle w:val="821"/>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p>
    <w:p>
      <w:pPr>
        <w:pStyle w:val="821"/>
        <w:spacing w:line="360" w:lineRule="auto"/>
        <w:rPr>
          <w:rFonts w:ascii="宋体" w:hAnsi="宋体" w:eastAsia="宋体" w:cs="宋体"/>
          <w:b/>
          <w:sz w:val="21"/>
          <w:szCs w:val="21"/>
        </w:rPr>
      </w:pPr>
      <w:r>
        <w:rPr>
          <w:rFonts w:hint="eastAsia" w:ascii="宋体" w:hAnsi="宋体" w:eastAsia="宋体" w:cs="宋体"/>
          <w:b/>
          <w:sz w:val="21"/>
          <w:szCs w:val="21"/>
        </w:rPr>
        <w:t xml:space="preserve">3、投标报价分析表</w:t>
      </w:r>
      <w:r/>
    </w:p>
    <w:p>
      <w:pPr>
        <w:pStyle w:val="821"/>
        <w:spacing w:line="360" w:lineRule="auto"/>
        <w:rPr>
          <w:rFonts w:ascii="宋体" w:hAnsi="宋体" w:eastAsia="宋体" w:cs="宋体"/>
          <w:b/>
          <w:sz w:val="21"/>
          <w:szCs w:val="21"/>
        </w:rPr>
      </w:pPr>
      <w:r>
        <w:rPr>
          <w:rFonts w:hint="eastAsia" w:ascii="宋体" w:hAnsi="宋体" w:eastAsia="宋体" w:cs="宋体"/>
          <w:b/>
          <w:sz w:val="21"/>
          <w:szCs w:val="21"/>
        </w:rPr>
        <w:t xml:space="preserve">4、资格审查响应文件</w:t>
      </w:r>
      <w:r/>
    </w:p>
    <w:p>
      <w:pPr>
        <w:pStyle w:val="821"/>
        <w:spacing w:line="360" w:lineRule="auto"/>
        <w:rPr>
          <w:rFonts w:ascii="宋体" w:hAnsi="宋体" w:eastAsia="宋体" w:cs="宋体"/>
          <w:bCs/>
          <w:sz w:val="21"/>
          <w:szCs w:val="21"/>
        </w:rPr>
      </w:pPr>
      <w:r>
        <w:rPr>
          <w:rFonts w:hint="eastAsia" w:ascii="宋体" w:hAnsi="宋体" w:eastAsia="宋体" w:cs="宋体"/>
          <w:bCs/>
          <w:sz w:val="21"/>
          <w:szCs w:val="21"/>
        </w:rPr>
        <w:t xml:space="preserve">4.1满足《中华人民共和国政府采购法》第二十二条规定：</w:t>
      </w:r>
      <w:r/>
    </w:p>
    <w:p>
      <w:pPr>
        <w:pStyle w:val="821"/>
        <w:spacing w:line="360" w:lineRule="auto"/>
        <w:rPr>
          <w:rFonts w:ascii="宋体" w:hAnsi="宋体" w:eastAsia="宋体" w:cs="宋体"/>
          <w:bCs/>
          <w:sz w:val="21"/>
          <w:szCs w:val="21"/>
        </w:rPr>
      </w:pPr>
      <w:r>
        <w:rPr>
          <w:rFonts w:hint="eastAsia" w:ascii="宋体" w:hAnsi="宋体" w:eastAsia="宋体" w:cs="宋体"/>
          <w:bCs/>
          <w:sz w:val="21"/>
          <w:szCs w:val="21"/>
        </w:rPr>
        <w:t xml:space="preserve">4.1.1具有独立承担民事责任的能力。提供包括法人或者其他组织的营业执照等证明文件，自然人的身份证明；</w:t>
      </w:r>
      <w:r/>
    </w:p>
    <w:p>
      <w:pPr>
        <w:pStyle w:val="821"/>
        <w:spacing w:line="360" w:lineRule="auto"/>
        <w:rPr>
          <w:rFonts w:ascii="宋体" w:hAnsi="宋体" w:eastAsia="宋体" w:cs="宋体"/>
          <w:bCs/>
          <w:sz w:val="21"/>
          <w:szCs w:val="21"/>
        </w:rPr>
      </w:pPr>
      <w:r>
        <w:rPr>
          <w:rFonts w:hint="eastAsia" w:ascii="宋体" w:hAnsi="宋体" w:eastAsia="宋体" w:cs="宋体"/>
          <w:bCs/>
          <w:sz w:val="21"/>
          <w:szCs w:val="21"/>
        </w:rPr>
        <w:t xml:space="preserve">4.1.2具有良好的商业信誉和健全的财务会计制度。提供最近一期（2024年度）经审计的财务报告或最近一期（2025年6月至今任意一期）的财务报表，或银行出具的资信证明，或财政部门认可的政府采购专业担保机构出具的投标担保函；</w:t>
      </w:r>
      <w:r/>
    </w:p>
    <w:p>
      <w:pPr>
        <w:pStyle w:val="821"/>
        <w:spacing w:line="360" w:lineRule="auto"/>
        <w:rPr>
          <w:rFonts w:ascii="宋体" w:hAnsi="宋体" w:eastAsia="宋体" w:cs="宋体"/>
          <w:bCs/>
          <w:sz w:val="21"/>
          <w:szCs w:val="21"/>
        </w:rPr>
      </w:pPr>
      <w:r>
        <w:rPr>
          <w:rFonts w:hint="eastAsia" w:ascii="宋体" w:hAnsi="宋体" w:eastAsia="宋体" w:cs="宋体"/>
          <w:bCs/>
          <w:sz w:val="21"/>
          <w:szCs w:val="21"/>
        </w:rPr>
        <w:t xml:space="preserve">4.1.3具有履行合同所必需的设备和专业技术能力。提供证明材料或承诺；</w:t>
      </w:r>
      <w:r/>
    </w:p>
    <w:p>
      <w:pPr>
        <w:pStyle w:val="821"/>
        <w:spacing w:line="360" w:lineRule="auto"/>
        <w:rPr>
          <w:rFonts w:ascii="宋体" w:hAnsi="宋体" w:eastAsia="宋体" w:cs="宋体"/>
          <w:bCs/>
          <w:sz w:val="21"/>
          <w:szCs w:val="21"/>
        </w:rPr>
      </w:pPr>
      <w:r>
        <w:rPr>
          <w:rFonts w:hint="eastAsia" w:ascii="宋体" w:hAnsi="宋体" w:eastAsia="宋体" w:cs="宋体"/>
          <w:bCs/>
          <w:sz w:val="21"/>
          <w:szCs w:val="21"/>
        </w:rPr>
        <w:t xml:space="preserve">4.1.4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821"/>
        <w:spacing w:line="360" w:lineRule="auto"/>
        <w:rPr>
          <w:rFonts w:ascii="宋体" w:hAnsi="宋体" w:eastAsia="宋体" w:cs="宋体"/>
          <w:bCs/>
          <w:sz w:val="21"/>
          <w:szCs w:val="21"/>
        </w:rPr>
      </w:pPr>
      <w:r>
        <w:rPr>
          <w:rFonts w:hint="eastAsia" w:ascii="宋体" w:hAnsi="宋体" w:eastAsia="宋体" w:cs="宋体"/>
          <w:bCs/>
          <w:sz w:val="21"/>
          <w:szCs w:val="21"/>
        </w:rPr>
        <w:t xml:space="preserve">4.1.5参加政府采购活动前三年内在经营活动中没有重大违法记录。提供书面声明函；</w:t>
      </w:r>
      <w:r/>
    </w:p>
    <w:p>
      <w:pPr>
        <w:pStyle w:val="821"/>
        <w:spacing w:line="360" w:lineRule="auto"/>
        <w:rPr>
          <w:rFonts w:ascii="宋体" w:hAnsi="宋体" w:eastAsia="宋体" w:cs="宋体"/>
          <w:bCs/>
          <w:sz w:val="21"/>
          <w:szCs w:val="21"/>
        </w:rPr>
      </w:pPr>
      <w:r>
        <w:rPr>
          <w:rFonts w:hint="eastAsia" w:ascii="宋体" w:hAnsi="宋体" w:eastAsia="宋体" w:cs="宋体"/>
          <w:bCs/>
          <w:sz w:val="21"/>
          <w:szCs w:val="21"/>
        </w:rPr>
        <w:t xml:space="preserve">4.2其他特定资格条件：《中小企业声明函》或《残疾人福利性单位声明函》或省级以上监狱管理局、戒毒管理局（含新疆生产建设兵团）出具的属于监狱企业的证明文件。</w:t>
      </w:r>
      <w:r/>
    </w:p>
    <w:p>
      <w:pPr>
        <w:pStyle w:val="82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5、符合性审查响应文件</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5.1磋商响应函；</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5.2服务偏离表；</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5.3商务条款偏离表；</w:t>
      </w:r>
      <w:r/>
    </w:p>
    <w:p>
      <w:pPr>
        <w:pStyle w:val="821"/>
        <w:spacing w:line="360" w:lineRule="auto"/>
        <w:rPr>
          <w:rFonts w:ascii="宋体" w:hAnsi="宋体" w:eastAsia="宋体" w:cs="宋体"/>
          <w:bCs/>
          <w:sz w:val="21"/>
          <w:szCs w:val="21"/>
        </w:rPr>
      </w:pPr>
      <w:r>
        <w:rPr>
          <w:rFonts w:hint="eastAsia" w:ascii="宋体" w:hAnsi="宋体" w:eastAsia="宋体" w:cs="宋体"/>
          <w:sz w:val="21"/>
          <w:szCs w:val="21"/>
        </w:rPr>
        <w:t xml:space="preserve">5.4</w:t>
      </w:r>
      <w:r>
        <w:rPr>
          <w:rFonts w:hint="eastAsia" w:ascii="宋体" w:hAnsi="宋体" w:eastAsia="宋体" w:cs="宋体"/>
          <w:bCs/>
          <w:sz w:val="21"/>
          <w:szCs w:val="21"/>
        </w:rPr>
        <w:t xml:space="preserve">关于资格文件的声明函；</w:t>
      </w:r>
      <w:r/>
    </w:p>
    <w:p>
      <w:pPr>
        <w:pStyle w:val="821"/>
        <w:spacing w:line="360" w:lineRule="auto"/>
        <w:rPr>
          <w:rFonts w:ascii="宋体" w:hAnsi="宋体" w:eastAsia="宋体" w:cs="宋体"/>
          <w:bCs/>
          <w:sz w:val="21"/>
          <w:szCs w:val="21"/>
        </w:rPr>
      </w:pPr>
      <w:r>
        <w:rPr>
          <w:rFonts w:hint="eastAsia" w:ascii="宋体" w:hAnsi="宋体" w:eastAsia="宋体" w:cs="宋体"/>
          <w:bCs/>
          <w:sz w:val="21"/>
          <w:szCs w:val="21"/>
        </w:rPr>
        <w:t xml:space="preserve">5.5磋商响应单位基本情况表；</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5.6投标（响应）保证承诺书；</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5.7法人授权委托书（如有授权），法定代表人身份证复印件及委托代理人身份证复印件（如有授权）（见投标文件格式）；</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5.8其他有关符合性证明的文件（如有）；</w:t>
      </w:r>
      <w:r/>
    </w:p>
    <w:p>
      <w:pPr>
        <w:pStyle w:val="821"/>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6、综合评审响应文件</w:t>
      </w:r>
      <w:r/>
    </w:p>
    <w:p>
      <w:pPr>
        <w:pStyle w:val="821"/>
        <w:spacing w:line="360" w:lineRule="auto"/>
        <w:rPr>
          <w:rFonts w:ascii="宋体" w:hAnsi="宋体" w:eastAsia="宋体" w:cs="宋体"/>
          <w:sz w:val="21"/>
          <w:szCs w:val="21"/>
        </w:rPr>
      </w:pPr>
      <w:r>
        <w:rPr>
          <w:rFonts w:hint="eastAsia" w:ascii="宋体" w:hAnsi="宋体" w:eastAsia="宋体" w:cs="宋体"/>
          <w:bCs/>
          <w:sz w:val="21"/>
          <w:szCs w:val="21"/>
        </w:rPr>
        <w:t xml:space="preserve">6.1</w:t>
      </w:r>
      <w:r>
        <w:rPr>
          <w:rFonts w:hint="eastAsia" w:ascii="宋体" w:hAnsi="宋体" w:eastAsia="宋体" w:cs="宋体"/>
          <w:sz w:val="21"/>
          <w:szCs w:val="21"/>
        </w:rPr>
        <w:t xml:space="preserve">项目详细实施方案；</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6.2针对本项目的人员配置情况；</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6.3针对本项目的设备配置情况；</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6.4类似项目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6.5采购需求及评分标准中所涉及到的其他材料；</w:t>
      </w:r>
      <w:r/>
    </w:p>
    <w:p>
      <w:pPr>
        <w:pStyle w:val="821"/>
        <w:ind w:firstLine="0"/>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（1）以上4.1-4.2为资格审查要求提供的材料，是作为对供应商资格审查、质疑身份认定的依据，响应供应商必须提供并加盖电子公章。否则，磋商响应文件将被认定为不符合资格审查要求。</w:t>
      </w:r>
      <w:r/>
    </w:p>
    <w:p>
      <w:pPr>
        <w:pStyle w:val="821"/>
        <w:spacing w:line="360" w:lineRule="auto"/>
        <w:rPr>
          <w:rFonts w:ascii="宋体" w:hAnsi="宋体" w:eastAsia="宋体" w:cs="宋体"/>
          <w:sz w:val="21"/>
          <w:szCs w:val="21"/>
        </w:rPr>
      </w:pPr>
      <w:r>
        <w:rPr>
          <w:rFonts w:hint="eastAsia" w:ascii="宋体" w:hAnsi="宋体" w:eastAsia="宋体" w:cs="宋体"/>
          <w:b/>
          <w:bCs/>
          <w:sz w:val="21"/>
          <w:szCs w:val="21"/>
        </w:rPr>
        <w:t xml:space="preserve">（2）以上5.1-5.8为符合性审查须提供的资料，响应供应商必须提供并加盖电子公章。否则，磋商响应文件将被认定为未实质性响应。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（3）制作电子响应文件时必须与响应文件制作软件目录一一对应，将相关资料上传至相应模块。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821"/>
        <w:spacing w:line="360" w:lineRule="auto"/>
        <w:rPr>
          <w:rFonts w:ascii="宋体" w:hAnsi="宋体" w:eastAsia="宋体" w:cs="宋体"/>
          <w:sz w:val="21"/>
          <w:szCs w:val="21"/>
        </w:rPr>
      </w:pPr>
      <w:r>
        <w:rPr>
          <w:rFonts w:hint="eastAsia" w:ascii="宋体" w:hAnsi="宋体" w:eastAsia="宋体" w:cs="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tabs>
          <w:tab w:val="left" w:pos="0" w:leader="none"/>
        </w:tabs>
        <w:rPr>
          <w:rFonts w:ascii="宋体" w:hAnsi="宋体" w:cs="宋体"/>
          <w:szCs w:val="21"/>
        </w:rPr>
      </w:pPr>
      <w:r>
        <w:rPr>
          <w:rFonts w:hint="eastAsia" w:ascii="宋体" w:hAnsi="宋体" w:cs="宋体"/>
          <w:b/>
          <w:szCs w:val="21"/>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9、磋商程序</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9.1、采购代理机构按规定的时间、地点主持磋商采购活动。</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9.2、供应商通过“苏采云”系统在线参与磋商活动。供应商应当按照《苏采云系统供应商操作手册》规定在 “苏采云”系统规定的时间内对响应文件进行解密。</w:t>
      </w:r>
      <w:r/>
    </w:p>
    <w:p>
      <w:pPr>
        <w:pStyle w:val="821"/>
        <w:spacing w:line="360" w:lineRule="auto"/>
        <w:rPr>
          <w:rFonts w:ascii="宋体" w:hAnsi="宋体" w:eastAsia="宋体" w:cs="宋体"/>
          <w:bCs/>
          <w:sz w:val="21"/>
          <w:szCs w:val="21"/>
        </w:rPr>
      </w:pPr>
      <w:r>
        <w:rPr>
          <w:rFonts w:hint="eastAsia" w:ascii="宋体" w:hAnsi="宋体" w:eastAsia="宋体" w:cs="宋体"/>
          <w:bCs/>
          <w:sz w:val="21"/>
          <w:szCs w:val="21"/>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58.4pt;height:42.5pt;mso-wrap-distance-left:0.0pt;mso-wrap-distance-top:0.0pt;mso-wrap-distance-right:0.0pt;mso-wrap-distance-bottom:0.0pt;" filled="f" stroked="f">
            <v:path textboxrect="0,0,0,0"/>
            <v:imagedata r:id="rId17" o:title=""/>
          </v:shape>
          <o:OLEObject DrawAspect="Content" r:id="rId18" ObjectID="_1525047" ProgID="Package" ShapeID="_x0000_i7" Type="Embed"/>
        </w:objec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9.3、在磋商响应文件网上递交截止时间止成功解密的磋商供应商少于三家，则本次采购失败。</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9.4、由磋商小组审查供应商解密的响应文件。</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9.5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9.6、磋商小组要求供应商澄清、说明或者更正响应文件应当以书面形式做出。供应商的澄清、说明或者更正应当由其单位加盖电子公章。</w:t>
      </w:r>
      <w:r/>
    </w:p>
    <w:p>
      <w:pPr>
        <w:pStyle w:val="884"/>
        <w:ind w:firstLine="422"/>
        <w:rPr>
          <w:rFonts w:cs="宋体"/>
          <w:b/>
          <w:sz w:val="21"/>
          <w:szCs w:val="21"/>
        </w:rPr>
      </w:pPr>
      <w:r>
        <w:rPr>
          <w:rFonts w:hint="eastAsia"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9.7、对于通过资格审查和符合性审查的供应商，磋商小组所有成员集中与单一供应商分别进行磋商，并给予所有参加磋商的供应商平等的磋商机会。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9.8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21"/>
        <w:spacing w:line="360" w:lineRule="auto"/>
        <w:rPr>
          <w:rFonts w:ascii="宋体" w:hAnsi="宋体" w:eastAsia="宋体" w:cs="宋体"/>
          <w:b/>
          <w:sz w:val="21"/>
          <w:szCs w:val="21"/>
        </w:rPr>
      </w:pPr>
      <w:r>
        <w:rPr>
          <w:rFonts w:hint="eastAsia" w:ascii="宋体" w:hAnsi="宋体" w:eastAsia="宋体" w:cs="宋体"/>
          <w:sz w:val="21"/>
          <w:szCs w:val="21"/>
        </w:rPr>
        <w:t xml:space="preserve">9.9、</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sz w:val="2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821"/>
        <w:ind w:firstLine="422"/>
        <w:spacing w:line="360" w:lineRule="auto"/>
        <w:rPr>
          <w:rFonts w:ascii="宋体" w:hAnsi="宋体" w:eastAsia="宋体" w:cs="宋体"/>
          <w:b/>
          <w:sz w:val="21"/>
          <w:szCs w:val="21"/>
        </w:rPr>
      </w:pPr>
      <w:r>
        <w:rPr>
          <w:rFonts w:hint="eastAsia" w:ascii="宋体" w:hAnsi="宋体" w:eastAsia="宋体" w:cs="宋体"/>
          <w:sz w:val="21"/>
          <w:szCs w:val="21"/>
        </w:rPr>
        <w:t xml:space="preserve">9.10、</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2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已提交响应文件的供应商，在提交最后报价之前，可以根据磋商情况退出磋商，并在“苏采云”系统中提交“退出磋商函”并加盖CA电子公章。</w:t>
      </w:r>
      <w:r/>
    </w:p>
    <w:p>
      <w:pPr>
        <w:pStyle w:val="82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9.11、经磋商确定最终采购需求和提交最后报价的供应商后，由磋商小组采用综合评分法对提交最后报价的供应商的响应文件和最后报价进行综合评分。</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9.12、磋商小组根据磋商成交原则确定成交供应商，并将结果通知所有参加磋商的供应商。</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9.13、如磋商过程中出现本采购文件未尽事宜，由磋商小组根据政府采购有关法律、法规讨论决定。</w:t>
      </w:r>
      <w:r/>
    </w:p>
    <w:p>
      <w:pPr>
        <w:ind w:firstLine="422"/>
        <w:spacing w:line="360" w:lineRule="auto"/>
        <w:rPr>
          <w:rFonts w:ascii="宋体" w:hAnsi="宋体" w:cs="宋体"/>
          <w:b/>
          <w:szCs w:val="21"/>
        </w:rPr>
        <w:outlineLvl w:val="1"/>
      </w:pPr>
      <w:r>
        <w:rPr>
          <w:rFonts w:hint="eastAsia" w:ascii="宋体" w:hAnsi="宋体" w:cs="宋体"/>
          <w:b/>
          <w:szCs w:val="21"/>
        </w:rPr>
        <w:t xml:space="preserve">八、综合说明</w:t>
      </w:r>
      <w:r/>
    </w:p>
    <w:p>
      <w:pPr>
        <w:ind w:firstLine="420"/>
        <w:spacing w:line="360" w:lineRule="auto"/>
        <w:rPr>
          <w:rFonts w:ascii="宋体" w:hAnsi="宋体" w:cs="宋体"/>
          <w:szCs w:val="21"/>
        </w:rPr>
      </w:pPr>
      <w:r>
        <w:rPr>
          <w:rFonts w:hint="eastAsia" w:ascii="宋体" w:hAnsi="宋体" w:cs="宋体"/>
          <w:szCs w:val="21"/>
        </w:rPr>
        <w:t xml:space="preserve">1、磋商响应报价包括：包括完成该项工作所需的所有服务内容、人工、通讯、各种税费、保险、维护、技术支持与培训及相关劳务支出等工作所发生的全部费用以及磋商供应商企业利润、税金和政策性文件规定及合同包含的所有风险、责任等各项应有费用。磋商最后报价为最终报价，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rPr>
          <w:rFonts w:ascii="宋体" w:hAnsi="宋体" w:cs="宋体"/>
          <w:szCs w:val="21"/>
        </w:rPr>
      </w:pPr>
      <w:r>
        <w:rPr>
          <w:rFonts w:hint="eastAsia" w:ascii="宋体" w:hAnsi="宋体" w:cs="宋体"/>
          <w:szCs w:val="21"/>
        </w:rPr>
        <w:t xml:space="preserve">2、磋商响应单位必须说明其是否响应采购文件中提出的全部服务内容与要求，如果以其中某些条款不响应时，应在文件中逐条列出，未列出的视同响应。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3、磋商保证金：</w:t>
      </w:r>
      <w:r/>
    </w:p>
    <w:p>
      <w:pPr>
        <w:ind w:firstLine="422"/>
        <w:spacing w:line="360" w:lineRule="auto"/>
        <w:rPr>
          <w:rStyle w:val="918"/>
          <w:rFonts w:ascii="宋体" w:hAnsi="宋体" w:cs="宋体"/>
          <w:b/>
          <w:szCs w:val="21"/>
        </w:rPr>
      </w:pPr>
      <w:r>
        <w:rPr>
          <w:rStyle w:val="918"/>
          <w:rFonts w:ascii="Wingdings" w:hAnsi="Wingdings" w:eastAsia="Wingdings" w:cs="Wingdings"/>
          <w:b/>
          <w:szCs w:val="21"/>
        </w:rPr>
        <w:t xml:space="preserve"></w:t>
      </w:r>
      <w:r>
        <w:rPr>
          <w:rStyle w:val="918"/>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ind w:firstLine="420"/>
        <w:spacing w:line="360" w:lineRule="auto"/>
      </w:pPr>
      <w:r>
        <w:rPr>
          <w:rFonts w:hint="eastAsia" w:ascii="宋体" w:hAnsi="宋体" w:cs="宋体"/>
          <w:bCs/>
          <w:szCs w:val="21"/>
        </w:rPr>
        <w:t xml:space="preserve">4、成交服务费：</w:t>
      </w:r>
      <w:r>
        <w:rPr>
          <w:rStyle w:val="918"/>
          <w:rFonts w:hint="eastAsia" w:ascii="宋体" w:hAnsi="宋体" w:cs="宋体"/>
          <w:szCs w:val="21"/>
        </w:rPr>
        <w:t xml:space="preserve">由成交单位按照预算总金额计算并支付，具体为100万元以内1.5%、100万元～500万元以内1.1%差额定率累进法计算并支付成交服务费，该费用应在领取成交通知书时付清。本项目服务费金额为</w:t>
      </w:r>
      <w:r>
        <w:rPr>
          <w:rFonts w:hint="eastAsia" w:ascii="宋体" w:hAnsi="宋体" w:cs="宋体"/>
          <w:szCs w:val="21"/>
        </w:rPr>
        <w:t xml:space="preserve">人</w:t>
      </w:r>
      <w:r>
        <w:rPr>
          <w:rStyle w:val="918"/>
          <w:rFonts w:hint="eastAsia" w:ascii="宋体" w:hAnsi="宋体" w:cs="宋体"/>
          <w:szCs w:val="21"/>
        </w:rPr>
        <w:t xml:space="preserve">民币柒仟伍佰元整。</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  </w:t>
      </w:r>
      <w:r/>
    </w:p>
    <w:p>
      <w:pPr>
        <w:ind w:firstLine="420"/>
        <w:spacing w:line="360" w:lineRule="auto"/>
        <w:rPr>
          <w:rFonts w:ascii="宋体" w:hAnsi="宋体" w:cs="宋体"/>
          <w:szCs w:val="21"/>
        </w:rPr>
      </w:pPr>
      <w:r>
        <w:rPr>
          <w:rFonts w:hint="eastAsia" w:ascii="宋体" w:hAnsi="宋体" w:cs="宋体"/>
          <w:szCs w:val="21"/>
        </w:rPr>
        <w:t xml:space="preserve">账    号：30100188000004892</w:t>
      </w:r>
      <w:r/>
    </w:p>
    <w:p>
      <w:pPr>
        <w:ind w:firstLine="420"/>
        <w:spacing w:line="360" w:lineRule="auto"/>
        <w:rPr>
          <w:rFonts w:ascii="宋体" w:hAnsi="宋体" w:cs="宋体"/>
          <w:bCs/>
          <w:szCs w:val="21"/>
        </w:rPr>
      </w:pPr>
      <w:r>
        <w:rPr>
          <w:rFonts w:hint="eastAsia" w:ascii="宋体" w:hAnsi="宋体" w:cs="宋体"/>
          <w:bCs/>
          <w:szCs w:val="21"/>
        </w:rPr>
        <w:t xml:space="preserve">5、磋商说明：</w:t>
      </w:r>
      <w:r/>
    </w:p>
    <w:p>
      <w:pPr>
        <w:ind w:firstLine="420"/>
        <w:spacing w:line="360" w:lineRule="auto"/>
        <w:rPr>
          <w:rFonts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（2）</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（3）最终报价超过采购预算或最高限价的，不能成交；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（4）不实质性响应磋商文件的不能成交；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
          <w:szCs w:val="21"/>
        </w:rPr>
        <w:t xml:space="preserve">联合投标：</w:t>
      </w:r>
      <w:r>
        <w:rPr>
          <w:rFonts w:hint="eastAsia" w:ascii="宋体" w:hAnsi="宋体" w:cs="宋体"/>
          <w:b/>
          <w:bCs/>
          <w:szCs w:val="21"/>
          <w:lang w:val="zh-CN"/>
        </w:rPr>
        <w:t xml:space="preserve">本项目</w:t>
      </w:r>
      <w:r>
        <w:rPr>
          <w:rFonts w:hint="eastAsia" w:ascii="宋体" w:hAnsi="宋体" w:cs="宋体"/>
          <w:b/>
          <w:bCs/>
          <w:szCs w:val="21"/>
        </w:rPr>
        <w:t xml:space="preserve">不</w:t>
      </w:r>
      <w:r>
        <w:rPr>
          <w:rFonts w:hint="eastAsia" w:ascii="宋体" w:hAnsi="宋体" w:cs="宋体"/>
          <w:b/>
          <w:bCs/>
          <w:szCs w:val="21"/>
          <w:lang w:val="zh-CN"/>
        </w:rPr>
        <w:t xml:space="preserve">接受联合投标。</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szCs w:val="21"/>
          <w:lang w:val="zh-CN"/>
        </w:rPr>
        <w:t xml:space="preserve">本次招标不接受</w:t>
      </w:r>
      <w:r>
        <w:rPr>
          <w:rFonts w:hint="eastAsia" w:ascii="宋体" w:hAnsi="宋体" w:cs="宋体"/>
          <w:szCs w:val="21"/>
        </w:rPr>
        <w:t xml:space="preserve">整体</w:t>
      </w:r>
      <w:r>
        <w:rPr>
          <w:rFonts w:hint="eastAsia" w:ascii="宋体" w:hAnsi="宋体" w:cs="宋体"/>
          <w:szCs w:val="21"/>
          <w:lang w:val="zh-CN"/>
        </w:rPr>
        <w:t xml:space="preserve">转包、</w:t>
      </w:r>
      <w:r>
        <w:rPr>
          <w:rFonts w:hint="eastAsia" w:ascii="宋体" w:hAnsi="宋体" w:cs="宋体"/>
          <w:szCs w:val="21"/>
        </w:rPr>
        <w:t xml:space="preserve">分包</w:t>
      </w:r>
      <w:r>
        <w:rPr>
          <w:rFonts w:hint="eastAsia" w:ascii="宋体" w:hAnsi="宋体" w:cs="宋体"/>
          <w:szCs w:val="21"/>
          <w:lang w:val="zh-CN"/>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8、知识产权：供方应保证需方免除且供方承担由于需方在其本国使用该项目或项目任何一部分时而引起第三方提出的侵犯其专利权、商标权或设计权的起诉、行动、行政程序索赔、请求等以及需方为此而产生的损失和损害、费用和支出，包括律师费用。</w:t>
      </w:r>
      <w:r/>
    </w:p>
    <w:p>
      <w:pPr>
        <w:ind w:firstLine="420"/>
        <w:spacing w:line="360" w:lineRule="auto"/>
        <w:rPr>
          <w:rFonts w:ascii="宋体" w:hAnsi="宋体" w:cs="宋体"/>
          <w:bCs/>
          <w:szCs w:val="21"/>
        </w:rPr>
      </w:pPr>
      <w:r>
        <w:rPr>
          <w:rFonts w:hint="eastAsia" w:ascii="宋体" w:hAnsi="宋体" w:cs="宋体"/>
          <w:bCs/>
          <w:szCs w:val="21"/>
        </w:rPr>
        <w:t xml:space="preserve">9、肖像权:乙方在使用带有甲方肖像的摄影时，甲方同意将原始作品根据商业用途进行合理的改动和加工，但乙方不得或授权第三方将带有甲方肖像的摄影改成毁谤、猥亵、淫秽或任何不道德的影片资料。</w:t>
      </w:r>
      <w:r/>
    </w:p>
    <w:p>
      <w:pPr>
        <w:ind w:firstLine="420"/>
        <w:spacing w:line="360" w:lineRule="auto"/>
        <w:rPr>
          <w:rFonts w:ascii="宋体" w:hAnsi="宋体" w:cs="宋体"/>
          <w:bCs/>
          <w:szCs w:val="21"/>
        </w:rPr>
      </w:pPr>
      <w:r>
        <w:rPr>
          <w:rFonts w:hint="eastAsia" w:ascii="宋体" w:hAnsi="宋体" w:cs="宋体"/>
          <w:bCs/>
          <w:szCs w:val="21"/>
        </w:rPr>
        <w:t xml:space="preserve">10、凡涉及磋商采购文件的补充说明和修改，均以苏州政府采购网上发布的通知为准。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11、</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（1）采购代理机构会在接收响应文件截止时间后，登录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（5）按照《中华人民共和国政府采购法》第二十二条规定，下列信用记录属于应依法拒绝供应商参加政府采购的失信信息：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12、告知成交结果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43" w:name="_Hlk132385577"/>
      <w:r/>
      <w:bookmarkStart w:id="44" w:name="_Hlk132385599"/>
      <w:r/>
      <w:bookmarkStart w:id="45" w:name="_Hlk132389804"/>
      <w:r>
        <w:rPr>
          <w:rFonts w:hint="eastAsia" w:ascii="宋体" w:hAnsi="宋体" w:cs="宋体"/>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3"/>
      <w:r/>
      <w:bookmarkEnd w:id="44"/>
      <w:r/>
      <w:bookmarkEnd w:id="45"/>
      <w:r>
        <w:rPr>
          <w:rFonts w:hint="eastAsia" w:ascii="宋体" w:hAnsi="宋体" w:cs="宋体"/>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13、成交供应商除发生法律规定的不能预见、不能避免并不能克服的客观情况外不得放弃或拒绝签订合同的。放弃或拒绝签订合同的，采购人视情将其通报给财政部门。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14、采购合同履行中，采购人需追加与合同标的相同的服务的，在不改变合同其他条款的前提下，可以与成交供应商协商签订补充合同，但所有补充合同的项目金额不得超过原合同项目金额的百分之十。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15、成交供应商拒绝签订采购合同的，或因不可抗力或者自身原因不能履行采购合同的，采购人可以视情与排位在成交供应商之后第一位的成交候选供应商签订采购合同，也可以重新开展招标活动。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16、质疑处理</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16.1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16.2本次采购文件要求供应商在法定质疑期内一次性提出针对同一采购程序环节的质疑。</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16.3供应商提出质疑应当提交质疑函和必要的证明材料，质疑函应当包括下列内容：</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821"/>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rPr>
        <w:t xml:space="preserve">。</w:t>
      </w:r>
      <w:r/>
    </w:p>
    <w:p>
      <w:pPr>
        <w:pStyle w:val="821"/>
        <w:spacing w:line="360" w:lineRule="auto"/>
        <w:rPr>
          <w:rFonts w:ascii="宋体" w:hAnsi="宋体" w:eastAsia="宋体" w:cs="宋体"/>
          <w:b/>
          <w:sz w:val="21"/>
          <w:szCs w:val="21"/>
        </w:rPr>
      </w:pPr>
      <w:r>
        <w:rPr>
          <w:rFonts w:hint="eastAsia" w:ascii="宋体" w:hAnsi="宋体" w:eastAsia="宋体" w:cs="宋体"/>
          <w:sz w:val="21"/>
          <w:szCs w:val="21"/>
        </w:rPr>
        <w:t xml:space="preserve">16.4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16.5接收质疑函的方式：书面形式（当场送达或邮寄方式）</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质疑联系人：路丽丽  潘莉莉  朱晓芹  庄天扬</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联系电话：0512-65238816</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现场递交地址：苏州市干将西路399号银海大厦303室</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邮寄收取地址：苏州市干将西路399号银海大厦303室</w:t>
      </w:r>
      <w:r/>
    </w:p>
    <w:p>
      <w:pPr>
        <w:ind w:firstLine="420"/>
        <w:spacing w:line="360" w:lineRule="auto"/>
        <w:rPr>
          <w:rFonts w:ascii="宋体" w:hAnsi="宋体" w:cs="宋体"/>
          <w:szCs w:val="21"/>
        </w:rPr>
      </w:pPr>
      <w:r>
        <w:rPr>
          <w:rFonts w:hint="eastAsia" w:ascii="宋体" w:hAnsi="宋体" w:cs="宋体"/>
          <w:szCs w:val="21"/>
        </w:rPr>
        <w:t xml:space="preserve">17、相关政策（如涉及）</w:t>
      </w:r>
      <w:r/>
    </w:p>
    <w:p>
      <w:pPr>
        <w:ind w:firstLine="420"/>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szCs w:val="21"/>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（6）根据《苏财购〔2025〕62号》文，评审委员会启动异常低价投标（响应）审查的情形和具体要求，包括：</w:t>
      </w:r>
      <w:r/>
    </w:p>
    <w:p>
      <w:pPr>
        <w:ind w:firstLine="420"/>
        <w:spacing w:line="360" w:lineRule="auto"/>
        <w:tabs>
          <w:tab w:val="left" w:pos="567" w:leader="none"/>
        </w:tabs>
        <w:rPr>
          <w:rFonts w:ascii="宋体" w:hAnsi="宋体" w:cs="宋体"/>
        </w:rPr>
      </w:pPr>
      <w:r>
        <w:rPr>
          <w:rFonts w:hint="eastAsia" w:ascii="宋体" w:hAnsi="宋体" w:cs="宋体"/>
        </w:rPr>
        <w:t xml:space="preserve">A、评审过程中出现下列情形之一的，评审委员会应当启动异常低价投标（响应）审查程序：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（1）投标（响应）报价低于采购项目预算50%的，即投标（响应）报价&lt;采购项目预算×50%；</w:t>
      </w:r>
      <w:r/>
    </w:p>
    <w:p>
      <w:pPr>
        <w:ind w:firstLine="420"/>
        <w:spacing w:line="360" w:lineRule="auto"/>
        <w:tabs>
          <w:tab w:val="left" w:pos="567" w:leader="none"/>
        </w:tabs>
        <w:rPr>
          <w:rFonts w:ascii="宋体" w:hAnsi="宋体" w:cs="宋体"/>
        </w:rPr>
      </w:pPr>
      <w:r>
        <w:rPr>
          <w:rFonts w:hint="eastAsia" w:ascii="宋体" w:hAnsi="宋体" w:cs="宋体"/>
        </w:rPr>
        <w:t xml:space="preserve">（2）投标（响应）报价低于采购项目最高限价45%的，即投标（响应）报价&lt;采购项目最高限价×45%；</w:t>
      </w:r>
      <w:r/>
    </w:p>
    <w:p>
      <w:pPr>
        <w:ind w:firstLine="420"/>
        <w:spacing w:line="360" w:lineRule="auto"/>
        <w:tabs>
          <w:tab w:val="left" w:pos="567" w:leader="none"/>
        </w:tabs>
        <w:rPr>
          <w:rFonts w:ascii="宋体" w:hAnsi="宋体" w:cs="宋体"/>
        </w:rPr>
      </w:pPr>
      <w:r>
        <w:rPr>
          <w:rFonts w:hint="eastAsia" w:ascii="宋体" w:hAnsi="宋体" w:cs="宋体"/>
        </w:rPr>
        <w:t xml:space="preserve">（3）评审委员会认定的供应商报价过低、有可能影响产品质量或者不能诚信履约的其他情形。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注：如遇最高限价等于采购预算的，按情形（1）处理。</w:t>
      </w:r>
      <w:r/>
    </w:p>
    <w:p>
      <w:pPr>
        <w:ind w:firstLine="420"/>
        <w:spacing w:line="360" w:lineRule="auto"/>
        <w:tabs>
          <w:tab w:val="left" w:pos="567" w:leader="none"/>
        </w:tabs>
        <w:rPr>
          <w:rFonts w:ascii="宋体" w:hAnsi="宋体" w:cs="宋体"/>
        </w:rPr>
      </w:pPr>
      <w:r>
        <w:rPr>
          <w:rFonts w:hint="eastAsia" w:ascii="宋体" w:hAnsi="宋体" w:cs="宋体"/>
        </w:rPr>
        <w:t xml:space="preserve">B、启动异常低价投标（响应）审查后，评审委员会应当要求相关供应商在苏采云系统中设置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21"/>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18、</w:t>
      </w:r>
      <w:r>
        <w:rPr>
          <w:rFonts w:hint="eastAsia" w:ascii="宋体" w:hAnsi="宋体" w:eastAsia="宋体" w:cs="宋体"/>
          <w:b/>
          <w:sz w:val="21"/>
          <w:szCs w:val="21"/>
        </w:rPr>
        <w:t xml:space="preserve">项目的终止</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（1）因情况变化，不再符合规定的竞争性磋商采购方式适用情形的；</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（2）出现影响采购公正的违法、违规行为的；</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（3）在采购活动中因重大变故，采购任务取消的。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19、导致无效投标因素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（1）投标（响应）文件未按招标（采购）文件要求签署、盖章的；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（2）不具备招标（采购）文件中规定的资格要求的；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（3）报价超过招标（采购）文件中规定的预算金额（总预算和单项预算）或者最高限价的；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（4）投标（响应）文件含有采购单位不能接受的附加条件的；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（5）不同投标（响应）文件制作机器码一致的；</w:t>
      </w:r>
      <w:r/>
    </w:p>
    <w:p>
      <w:pPr>
        <w:ind w:firstLine="420"/>
        <w:spacing w:line="360" w:lineRule="auto"/>
        <w:rPr>
          <w:rFonts w:ascii="宋体" w:hAnsi="宋体" w:cs="宋体"/>
          <w:szCs w:val="21"/>
        </w:rPr>
        <w:sectPr>
          <w:headerReference w:type="default" r:id="rId9"/>
          <w:footerReference w:type="default" r:id="rId12"/>
          <w:footnotePr/>
          <w:endnotePr/>
          <w:type w:val="nextPage"/>
          <w:pgSz w:w="11906" w:h="16838" w:orient="portrait"/>
          <w:pgMar w:top="1440" w:right="1417" w:bottom="1440" w:left="1417" w:header="850" w:footer="850" w:gutter="0"/>
          <w:pgNumType w:start="1"/>
          <w:cols w:num="1" w:sep="0" w:space="720" w:equalWidth="1"/>
          <w:docGrid w:linePitch="360"/>
        </w:sectPr>
      </w:pPr>
      <w:r>
        <w:rPr>
          <w:rFonts w:hint="eastAsia" w:ascii="宋体" w:hAnsi="宋体" w:cs="宋体"/>
          <w:szCs w:val="21"/>
        </w:rPr>
        <w:t xml:space="preserve">（6）法律、法规和招标（采购）文件规定的其他无效情形。</w:t>
      </w:r>
      <w:bookmarkEnd w:id="42"/>
      <w:r/>
    </w:p>
    <w:p>
      <w:pPr>
        <w:pStyle w:val="1115"/>
        <w:numPr>
          <w:ilvl w:val="0"/>
          <w:numId w:val="12"/>
        </w:numPr>
        <w:spacing w:before="0" w:after="0" w:line="360" w:lineRule="auto"/>
        <w:rPr>
          <w:rFonts w:cs="宋体"/>
          <w:b/>
          <w:bCs/>
          <w:color w:val="auto"/>
          <w:sz w:val="32"/>
          <w:szCs w:val="32"/>
        </w:rPr>
      </w:pPr>
      <w:r>
        <w:rPr>
          <w:rFonts w:hint="eastAsia" w:cs="宋体"/>
          <w:b/>
          <w:bCs/>
          <w:color w:val="auto"/>
          <w:sz w:val="32"/>
          <w:szCs w:val="32"/>
        </w:rPr>
        <w:t xml:space="preserve">评标方法及评分标准</w:t>
      </w:r>
      <w:r/>
    </w:p>
    <w:p>
      <w:pPr>
        <w:spacing w:line="360" w:lineRule="auto"/>
        <w:rPr>
          <w:rFonts w:ascii="宋体" w:hAnsi="宋体" w:cs="宋体"/>
          <w:b/>
          <w:bCs/>
          <w:sz w:val="30"/>
          <w:szCs w:val="30"/>
        </w:rPr>
      </w:pPr>
      <w:r>
        <w:rPr>
          <w:rFonts w:hint="eastAsia" w:ascii="宋体" w:hAnsi="宋体" w:cs="宋体"/>
          <w:b/>
          <w:shd w:val="clear" w:color="auto" w:fill="ffffff"/>
        </w:rPr>
        <w:t xml:space="preserve">一、评审办法</w:t>
      </w:r>
      <w:r/>
    </w:p>
    <w:p>
      <w:pPr>
        <w:ind w:firstLine="420"/>
        <w:spacing w:line="360" w:lineRule="auto"/>
        <w:rPr>
          <w:rFonts w:ascii="宋体" w:hAnsi="宋体" w:cs="宋体"/>
        </w:rPr>
      </w:pPr>
      <w:r>
        <w:rPr>
          <w:rFonts w:hint="eastAsia" w:ascii="宋体" w:hAnsi="宋体" w:cs="宋体"/>
          <w:szCs w:val="21"/>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pStyle w:val="826"/>
        <w:spacing w:line="360" w:lineRule="auto"/>
        <w:rPr>
          <w:rFonts w:ascii="宋体" w:hAnsi="宋体" w:cs="宋体"/>
          <w:b/>
          <w:bCs/>
          <w:szCs w:val="21"/>
        </w:rPr>
      </w:pPr>
      <w:r>
        <w:rPr>
          <w:rFonts w:hint="eastAsia" w:ascii="宋体" w:hAnsi="宋体" w:cs="宋体"/>
          <w:b/>
          <w:bCs/>
          <w:szCs w:val="21"/>
        </w:rPr>
        <w:t xml:space="preserve">二、评分标准</w:t>
      </w:r>
      <w:r/>
    </w:p>
    <w:p>
      <w:pPr>
        <w:pStyle w:val="866"/>
        <w:ind w:firstLine="422"/>
        <w:spacing w:before="0" w:beforeAutospacing="0" w:after="0" w:afterAutospacing="0" w:line="360" w:lineRule="auto"/>
        <w:widowControl w:val="off"/>
        <w:rPr>
          <w:rFonts w:cs="宋体"/>
          <w:b/>
          <w:bCs/>
          <w:sz w:val="21"/>
          <w:szCs w:val="21"/>
        </w:rPr>
      </w:pPr>
      <w:r>
        <w:rPr>
          <w:rFonts w:hint="eastAsia" w:cs="宋体"/>
          <w:b/>
          <w:bCs/>
          <w:sz w:val="21"/>
          <w:szCs w:val="21"/>
        </w:rPr>
        <w:t xml:space="preserve">（一）价格分：最高为15分</w:t>
      </w:r>
      <w:r/>
    </w:p>
    <w:p>
      <w:pPr>
        <w:pStyle w:val="866"/>
        <w:ind w:firstLine="420"/>
        <w:spacing w:before="0" w:beforeAutospacing="0" w:after="0" w:afterAutospacing="0" w:line="360" w:lineRule="auto"/>
        <w:widowControl w:val="off"/>
        <w:rPr>
          <w:rFonts w:cs="宋体"/>
          <w:sz w:val="21"/>
          <w:szCs w:val="21"/>
        </w:rPr>
      </w:pPr>
      <w:r>
        <w:rPr>
          <w:rFonts w:hint="eastAsia" w:cs="宋体"/>
          <w:sz w:val="21"/>
          <w:szCs w:val="21"/>
        </w:rPr>
        <w:t xml:space="preserve">1、投标报价不超过采购预算价格的，为有效投标报价。超出此范围的投标报价为无效报价。</w:t>
      </w:r>
      <w:r/>
    </w:p>
    <w:p>
      <w:pPr>
        <w:pStyle w:val="866"/>
        <w:ind w:firstLine="420"/>
        <w:spacing w:before="0" w:beforeAutospacing="0" w:after="0" w:afterAutospacing="0" w:line="360" w:lineRule="auto"/>
        <w:widowControl w:val="off"/>
        <w:rPr>
          <w:rFonts w:cs="宋体"/>
          <w:sz w:val="21"/>
          <w:szCs w:val="21"/>
        </w:rPr>
      </w:pPr>
      <w:r>
        <w:rPr>
          <w:rFonts w:hint="eastAsia" w:cs="宋体"/>
          <w:sz w:val="21"/>
          <w:szCs w:val="21"/>
        </w:rPr>
        <w:t xml:space="preserve">2、价格分采用低价优先法计算，即满足采购文件要求且投标报价最低的报价为评审基准价，其价格分为最高分。其他响应单位的价格分统一按照下列公式计算：投标报价得分=（评审基准价/投标报价）×价格权值（15%）×100（四舍五入保留至小数点后二位）。</w:t>
      </w:r>
      <w:r/>
    </w:p>
    <w:p>
      <w:pPr>
        <w:ind w:firstLine="422"/>
        <w:spacing w:line="360" w:lineRule="auto"/>
        <w:rPr>
          <w:rFonts w:ascii="宋体" w:hAnsi="宋体" w:cs="宋体"/>
          <w:b/>
          <w:bCs/>
          <w:szCs w:val="21"/>
        </w:rPr>
      </w:pPr>
      <w:r>
        <w:rPr>
          <w:rFonts w:hint="eastAsia" w:ascii="宋体" w:hAnsi="宋体" w:cs="宋体"/>
          <w:b/>
          <w:bCs/>
          <w:szCs w:val="21"/>
        </w:rPr>
        <w:t xml:space="preserve">（二）服务方案（65分）</w:t>
      </w:r>
      <w:r/>
    </w:p>
    <w:p>
      <w:pPr>
        <w:ind w:firstLine="422"/>
        <w:spacing w:line="360" w:lineRule="auto"/>
        <w:rPr>
          <w:rFonts w:ascii="宋体" w:hAnsi="宋体" w:cs="宋体"/>
          <w:b/>
          <w:bCs/>
          <w:szCs w:val="21"/>
        </w:rPr>
      </w:pPr>
      <w:r>
        <w:rPr>
          <w:rFonts w:hint="eastAsia" w:ascii="宋体" w:hAnsi="宋体" w:cs="宋体"/>
          <w:b/>
          <w:bCs/>
          <w:szCs w:val="21"/>
        </w:rPr>
        <w:t xml:space="preserve">1、对整体项目采购需求的理解（10分）</w:t>
      </w:r>
      <w:r/>
    </w:p>
    <w:p>
      <w:pPr>
        <w:ind w:firstLine="420"/>
        <w:jc w:val="left"/>
        <w:spacing w:line="360" w:lineRule="auto"/>
        <w:rPr>
          <w:rFonts w:ascii="宋体" w:hAnsi="宋体" w:cs="宋体"/>
          <w:szCs w:val="21"/>
        </w:rPr>
      </w:pPr>
      <w:r>
        <w:rPr>
          <w:rFonts w:hint="eastAsia" w:ascii="宋体" w:hAnsi="宋体" w:cs="宋体"/>
          <w:szCs w:val="21"/>
        </w:rPr>
        <w:t xml:space="preserve">针对本项目采购需求进行分析，理解深入、需求分析全面的得10分；对采购需求较为清楚、需求分析比较到位的得8分；对采购需求基本清楚、需求分析基本到位的得6分；对采购需求理解有缺陷，需求分析偏离的得4分；未提供的不得分。</w:t>
      </w:r>
      <w:r/>
    </w:p>
    <w:p>
      <w:pPr>
        <w:ind w:firstLine="422"/>
        <w:spacing w:line="360" w:lineRule="auto"/>
        <w:rPr>
          <w:rFonts w:ascii="宋体" w:hAnsi="宋体" w:cs="宋体"/>
          <w:szCs w:val="21"/>
        </w:rPr>
      </w:pPr>
      <w:r>
        <w:rPr>
          <w:rFonts w:hint="eastAsia" w:ascii="宋体" w:hAnsi="宋体" w:cs="宋体"/>
          <w:b/>
          <w:bCs/>
          <w:szCs w:val="21"/>
        </w:rPr>
        <w:t xml:space="preserve">2、项目实施的重难点分析（10分）</w:t>
      </w:r>
      <w:r/>
    </w:p>
    <w:p>
      <w:pPr>
        <w:ind w:firstLine="420"/>
        <w:spacing w:line="360" w:lineRule="auto"/>
        <w:rPr>
          <w:rFonts w:ascii="宋体" w:hAnsi="宋体" w:cs="宋体"/>
          <w:szCs w:val="21"/>
        </w:rPr>
      </w:pPr>
      <w:r>
        <w:rPr>
          <w:rFonts w:hint="eastAsia" w:ascii="宋体" w:hAnsi="宋体" w:cs="宋体"/>
          <w:szCs w:val="21"/>
        </w:rPr>
        <w:t xml:space="preserve">针对本项目实施的重点难点部分把握准确、理解分析到位的得10分；重点难点部分把握相对准确、理解分析较为清晰的得8分；重点难点部分把握基本准确、理解分析清晰度一般的得6分；重点难点部分把握不够准确、理解分析简单笼统的得4分；未提供不得分。</w:t>
      </w:r>
      <w:r/>
    </w:p>
    <w:p>
      <w:pPr>
        <w:ind w:firstLine="422"/>
        <w:spacing w:line="360" w:lineRule="auto"/>
        <w:rPr>
          <w:rFonts w:ascii="宋体" w:hAnsi="宋体" w:cs="宋体"/>
          <w:b/>
          <w:bCs/>
          <w:szCs w:val="21"/>
        </w:rPr>
      </w:pPr>
      <w:r>
        <w:rPr>
          <w:rFonts w:hint="eastAsia" w:ascii="宋体" w:hAnsi="宋体" w:cs="宋体"/>
          <w:b/>
          <w:bCs/>
          <w:szCs w:val="21"/>
        </w:rPr>
        <w:t xml:space="preserve">3、质量保证（10分）</w:t>
      </w:r>
      <w:r/>
    </w:p>
    <w:p>
      <w:pPr>
        <w:ind w:firstLine="420"/>
        <w:spacing w:line="360" w:lineRule="auto"/>
        <w:rPr>
          <w:rFonts w:ascii="宋体" w:hAnsi="宋体" w:cs="宋体"/>
          <w:szCs w:val="21"/>
        </w:rPr>
      </w:pPr>
      <w:r>
        <w:rPr>
          <w:rFonts w:hint="eastAsia" w:ascii="宋体" w:hAnsi="宋体" w:cs="宋体"/>
          <w:szCs w:val="21"/>
        </w:rPr>
        <w:t xml:space="preserve">针对本项目的质量保证措施内容具体、合理可行的得10分；措施内容较为具体、相对合理可行的得8分；措施内容基本完整、有一定合理可行性的得6分；措施内容简单、合理可行性不足的得4分；未提供不得分。</w:t>
      </w:r>
      <w:r/>
    </w:p>
    <w:p>
      <w:pPr>
        <w:ind w:firstLine="422"/>
        <w:spacing w:line="360" w:lineRule="auto"/>
        <w:rPr>
          <w:rFonts w:ascii="宋体" w:hAnsi="宋体" w:cs="宋体"/>
          <w:b/>
          <w:bCs/>
          <w:szCs w:val="21"/>
        </w:rPr>
      </w:pPr>
      <w:r>
        <w:rPr>
          <w:rFonts w:hint="eastAsia" w:ascii="宋体" w:hAnsi="宋体" w:cs="宋体"/>
          <w:b/>
          <w:bCs/>
          <w:szCs w:val="21"/>
        </w:rPr>
        <w:t xml:space="preserve">4、安全保证（10分）</w:t>
      </w:r>
      <w:r/>
    </w:p>
    <w:p>
      <w:pPr>
        <w:ind w:firstLine="420"/>
        <w:spacing w:line="360" w:lineRule="auto"/>
        <w:rPr>
          <w:rFonts w:ascii="宋体" w:hAnsi="宋体" w:cs="宋体"/>
          <w:szCs w:val="21"/>
        </w:rPr>
      </w:pPr>
      <w:r>
        <w:rPr>
          <w:rFonts w:hint="eastAsia" w:ascii="宋体" w:hAnsi="宋体" w:cs="宋体"/>
          <w:szCs w:val="21"/>
        </w:rPr>
        <w:t xml:space="preserve">针对本项目的安全保证措施内容具体、合理可行的得10分；措施内容较为具体、相对合理可行的得8分；措施内容基本完整、有一定合理可行性的得6分；措施内容简单、合理可行性不足的得4分；未提供不得分。</w:t>
      </w:r>
      <w:r/>
    </w:p>
    <w:p>
      <w:pPr>
        <w:ind w:firstLine="422"/>
        <w:spacing w:line="360" w:lineRule="auto"/>
        <w:rPr>
          <w:rFonts w:ascii="宋体" w:hAnsi="宋体" w:cs="宋体"/>
          <w:b/>
          <w:bCs/>
          <w:szCs w:val="21"/>
        </w:rPr>
      </w:pPr>
      <w:r>
        <w:rPr>
          <w:rFonts w:hint="eastAsia" w:ascii="宋体" w:hAnsi="宋体" w:cs="宋体"/>
          <w:b/>
          <w:bCs/>
          <w:szCs w:val="21"/>
        </w:rPr>
        <w:t xml:space="preserve">5、项目实施进度方案（10分）</w:t>
      </w:r>
      <w:r/>
    </w:p>
    <w:p>
      <w:pPr>
        <w:ind w:firstLine="420"/>
        <w:spacing w:line="360" w:lineRule="auto"/>
        <w:rPr>
          <w:rFonts w:ascii="宋体" w:hAnsi="宋体" w:cs="宋体"/>
          <w:szCs w:val="21"/>
        </w:rPr>
      </w:pPr>
      <w:r>
        <w:rPr>
          <w:rFonts w:hint="eastAsia" w:ascii="宋体" w:hAnsi="宋体" w:cs="宋体"/>
          <w:szCs w:val="21"/>
        </w:rPr>
        <w:t xml:space="preserve">针对本项目的实施进度内容具体、合理可行的得10分；实施进度较为具体、相对合理可行的得8分；实施进度基本完整、有一定合理可行性的得6分；实施进度简单、合理可行性不足的得4分；未提供不得分。</w:t>
      </w:r>
      <w:r/>
    </w:p>
    <w:p>
      <w:pPr>
        <w:ind w:firstLine="422"/>
        <w:spacing w:line="360" w:lineRule="auto"/>
        <w:rPr>
          <w:rFonts w:ascii="宋体" w:hAnsi="宋体" w:cs="宋体"/>
          <w:b/>
          <w:bCs/>
          <w:szCs w:val="21"/>
        </w:rPr>
      </w:pPr>
      <w:r>
        <w:rPr>
          <w:rFonts w:hint="eastAsia" w:ascii="宋体" w:hAnsi="宋体" w:cs="宋体"/>
          <w:b/>
          <w:bCs/>
          <w:szCs w:val="21"/>
        </w:rPr>
        <w:t xml:space="preserve">6、针对本项目的售后服务方案（5分）</w:t>
      </w:r>
      <w:r/>
    </w:p>
    <w:p>
      <w:pPr>
        <w:ind w:firstLine="422"/>
        <w:spacing w:line="360" w:lineRule="auto"/>
        <w:rPr>
          <w:rFonts w:ascii="宋体" w:hAnsi="宋体" w:cs="宋体"/>
          <w:szCs w:val="21"/>
        </w:rPr>
      </w:pPr>
      <w:r>
        <w:rPr>
          <w:rFonts w:hint="eastAsia" w:ascii="宋体" w:hAnsi="宋体" w:cs="宋体"/>
          <w:szCs w:val="21"/>
        </w:rPr>
        <w:t xml:space="preserve">根据投标人提供的售后服务方案的可行性、完整性（包括服务标准、修复时间方式及保障措施、零配件保障措施等），方案措施详细全面，技术支持能力强，服务响应快，优于项目需求得5分；保障措施、售后服务承诺、响应时间等符合项目需求，得3分；方案措施有缺失，叙述内容不全面的，得1分；未作说明不得分。</w:t>
      </w:r>
      <w:r/>
    </w:p>
    <w:p>
      <w:pPr>
        <w:ind w:firstLine="422"/>
        <w:spacing w:line="360" w:lineRule="auto"/>
        <w:rPr>
          <w:rFonts w:ascii="宋体" w:hAnsi="宋体" w:cs="宋体"/>
          <w:b/>
          <w:bCs/>
          <w:szCs w:val="21"/>
        </w:rPr>
      </w:pPr>
      <w:r>
        <w:rPr>
          <w:rFonts w:hint="eastAsia" w:ascii="宋体" w:hAnsi="宋体" w:cs="宋体"/>
          <w:b/>
          <w:bCs/>
          <w:szCs w:val="21"/>
        </w:rPr>
        <w:t xml:space="preserve">7、内部管理制度（4分）</w:t>
      </w:r>
      <w:r/>
    </w:p>
    <w:p>
      <w:pPr>
        <w:ind w:firstLine="422"/>
        <w:spacing w:line="360" w:lineRule="auto"/>
        <w:rPr>
          <w:rFonts w:ascii="宋体" w:hAnsi="宋体" w:cs="宋体"/>
          <w:szCs w:val="21"/>
        </w:rPr>
      </w:pPr>
      <w:r>
        <w:rPr>
          <w:rFonts w:hint="eastAsia" w:ascii="宋体" w:hAnsi="宋体" w:cs="宋体"/>
          <w:szCs w:val="21"/>
        </w:rPr>
        <w:t xml:space="preserve">根据响应单位针对本项目的提供的内部管理制度进行评审，方案包含但不限于内部各项规章制度、质量保障制度、人员奖惩制度等，方案详细完整、合理性、可操作性强，得4分；方案内容较完整、合理性、可操作性较强，得2分；制度措施等方案有提及但不完整，不能完全满足项目需求的，得1分；未作说明不得分。</w:t>
      </w:r>
      <w:r/>
    </w:p>
    <w:p>
      <w:pPr>
        <w:ind w:firstLine="422"/>
        <w:spacing w:line="360" w:lineRule="auto"/>
        <w:rPr>
          <w:rFonts w:ascii="宋体" w:hAnsi="宋体" w:cs="宋体"/>
          <w:b/>
          <w:bCs/>
          <w:szCs w:val="21"/>
        </w:rPr>
      </w:pPr>
      <w:r>
        <w:rPr>
          <w:rFonts w:hint="eastAsia" w:ascii="宋体" w:hAnsi="宋体" w:cs="宋体"/>
          <w:b/>
          <w:bCs/>
          <w:szCs w:val="21"/>
        </w:rPr>
        <w:t xml:space="preserve">8、针对本项目的应急方案（6分）</w:t>
      </w:r>
      <w:r/>
    </w:p>
    <w:p>
      <w:pPr>
        <w:ind w:firstLine="422"/>
        <w:spacing w:line="360" w:lineRule="auto"/>
        <w:rPr>
          <w:rFonts w:ascii="宋体" w:hAnsi="宋体" w:cs="宋体"/>
          <w:szCs w:val="21"/>
        </w:rPr>
      </w:pPr>
      <w:r>
        <w:rPr>
          <w:rFonts w:hint="eastAsia" w:ascii="宋体" w:hAnsi="宋体" w:cs="宋体"/>
          <w:szCs w:val="21"/>
        </w:rPr>
        <w:t xml:space="preserve">根据响应单位提供的针对本项目的应急方案（包含节假日、重大活动、恶劣天气等），就其突发事件处理方法的及时性、可行性进行评审，方案全面详细，措施得当的，响应时间快，可实施性强的，得6分；方案措施内容齐全，可实施性较强，符合项目需求的，得4分；方案措施内容简略，较可行的，得2分；未作说明不得分。</w:t>
      </w:r>
      <w:r/>
    </w:p>
    <w:p>
      <w:pPr>
        <w:spacing w:line="360" w:lineRule="auto"/>
        <w:rPr>
          <w:rFonts w:ascii="宋体" w:hAnsi="宋体" w:cs="宋体"/>
          <w:b/>
          <w:bCs/>
          <w:szCs w:val="21"/>
        </w:rPr>
      </w:pPr>
      <w:r>
        <w:rPr>
          <w:rFonts w:hint="eastAsia" w:ascii="宋体" w:hAnsi="宋体" w:cs="宋体"/>
          <w:b/>
          <w:bCs/>
          <w:szCs w:val="21"/>
        </w:rPr>
        <w:t xml:space="preserve">（三）人员配置（10分）</w:t>
      </w:r>
      <w:r/>
    </w:p>
    <w:p>
      <w:pPr>
        <w:ind w:firstLine="422"/>
        <w:spacing w:line="360" w:lineRule="auto"/>
        <w:rPr>
          <w:rFonts w:ascii="宋体" w:hAnsi="宋体" w:cs="宋体"/>
          <w:b/>
          <w:bCs/>
          <w:szCs w:val="21"/>
        </w:rPr>
      </w:pPr>
      <w:r>
        <w:rPr>
          <w:rFonts w:hint="eastAsia" w:ascii="宋体" w:hAnsi="宋体" w:cs="宋体"/>
          <w:b/>
          <w:bCs/>
          <w:szCs w:val="21"/>
        </w:rPr>
        <w:t xml:space="preserve">1、项目负责人能力情况，2分</w:t>
      </w:r>
      <w:r/>
    </w:p>
    <w:p>
      <w:pPr>
        <w:ind w:firstLine="420"/>
        <w:spacing w:line="360" w:lineRule="auto"/>
        <w:rPr>
          <w:rFonts w:ascii="宋体" w:hAnsi="宋体" w:cs="宋体"/>
          <w:szCs w:val="21"/>
        </w:rPr>
      </w:pPr>
      <w:r>
        <w:rPr>
          <w:rFonts w:hint="eastAsia" w:ascii="宋体" w:hAnsi="宋体" w:cs="宋体"/>
          <w:szCs w:val="21"/>
        </w:rPr>
        <w:t xml:space="preserve">具有本科及以上学历（与本项目相关专业）得2分。（响应文件中提供项目负责人的毕业证书、与响应单位签订的劳动合同复印件及社保部门出具的由响应单位为其缴纳的2025年6月至今任一期社保证明材料复印件加盖响应单位公章，资料提供不全的均不得分）。</w:t>
      </w:r>
      <w:r/>
    </w:p>
    <w:p>
      <w:pPr>
        <w:ind w:firstLine="422"/>
        <w:spacing w:line="360" w:lineRule="auto"/>
        <w:rPr>
          <w:rFonts w:ascii="宋体" w:hAnsi="宋体" w:cs="宋体"/>
          <w:b/>
          <w:bCs/>
          <w:szCs w:val="21"/>
        </w:rPr>
      </w:pPr>
      <w:r>
        <w:rPr>
          <w:rFonts w:hint="eastAsia" w:ascii="宋体" w:hAnsi="宋体" w:cs="宋体"/>
          <w:b/>
          <w:bCs/>
          <w:szCs w:val="21"/>
        </w:rPr>
        <w:t xml:space="preserve">2、团队人员配置（8分）</w:t>
      </w:r>
      <w:r/>
    </w:p>
    <w:p>
      <w:pPr>
        <w:ind w:firstLine="420"/>
        <w:spacing w:line="360" w:lineRule="auto"/>
        <w:rPr>
          <w:rFonts w:ascii="宋体" w:hAnsi="宋体" w:cs="宋体"/>
          <w:szCs w:val="21"/>
        </w:rPr>
      </w:pPr>
      <w:r>
        <w:rPr>
          <w:rFonts w:hint="eastAsia" w:ascii="宋体" w:hAnsi="宋体" w:cs="宋体"/>
          <w:szCs w:val="21"/>
        </w:rPr>
        <w:t xml:space="preserve">团队服务人员配置完善、科学、合理，专业能力强的得8分；人员配置相对完善、科学、合理，专业能力较好的得6分；人员配置完善、科学、合理程度一般，专业能力一般的得4分；人员配置不够完善、科学、合理，专业能力较差的得2分；未提供不得分。</w:t>
      </w:r>
      <w:r/>
    </w:p>
    <w:p>
      <w:pPr>
        <w:spacing w:line="360" w:lineRule="auto"/>
        <w:widowControl/>
        <w:rPr>
          <w:rFonts w:ascii="宋体" w:hAnsi="宋体" w:cs="宋体"/>
          <w:b/>
          <w:bCs/>
          <w:szCs w:val="21"/>
        </w:rPr>
      </w:pPr>
      <w:r>
        <w:rPr>
          <w:rFonts w:hint="eastAsia" w:ascii="宋体" w:hAnsi="宋体" w:cs="宋体"/>
          <w:b/>
          <w:bCs/>
          <w:szCs w:val="21"/>
        </w:rPr>
        <w:t xml:space="preserve">（四）履约能力（10分）</w:t>
      </w:r>
      <w:r/>
    </w:p>
    <w:p>
      <w:pPr>
        <w:ind w:firstLine="420"/>
        <w:spacing w:line="360" w:lineRule="auto"/>
        <w:rPr>
          <w:rFonts w:ascii="宋体" w:hAnsi="宋体" w:cs="宋体"/>
          <w:szCs w:val="21"/>
        </w:rPr>
      </w:pPr>
      <w:r>
        <w:rPr>
          <w:rFonts w:hint="eastAsia" w:ascii="宋体" w:hAnsi="宋体" w:cs="宋体"/>
          <w:szCs w:val="21"/>
        </w:rPr>
        <w:t xml:space="preserve">响应单位自2022年12月1日以来（时间以合同签订日期为准）具有类似项目业绩的，每提供一个得2分，最高得10分。响应文件中提供清晰完整的合同复印件，否则不得分。</w:t>
      </w:r>
      <w:r/>
    </w:p>
    <w:p>
      <w:pPr>
        <w:ind w:firstLine="420"/>
        <w:spacing w:line="360" w:lineRule="auto"/>
        <w:rPr>
          <w:rFonts w:ascii="宋体" w:hAnsi="宋体"/>
          <w:szCs w:val="21"/>
        </w:rPr>
      </w:pPr>
      <w:r>
        <w:rPr>
          <w:rFonts w:ascii="宋体" w:hAnsi="宋体"/>
          <w:szCs w:val="21"/>
        </w:rPr>
      </w:r>
      <w:r/>
    </w:p>
    <w:p>
      <w:pPr>
        <w:pStyle w:val="801"/>
      </w:pPr>
      <w:r/>
      <w:r/>
    </w:p>
    <w:p>
      <w:pPr>
        <w:pStyle w:val="1197"/>
        <w:spacing w:line="360" w:lineRule="auto"/>
        <w:rPr>
          <w:rFonts w:hAnsi="宋体" w:eastAsia="宋体" w:cs="宋体"/>
          <w:b/>
          <w:bCs/>
          <w:sz w:val="21"/>
          <w:szCs w:val="21"/>
          <w:lang w:eastAsia="zh-CN"/>
        </w:rPr>
      </w:pPr>
      <w:r>
        <w:rPr>
          <w:rFonts w:hint="eastAsia" w:hAnsi="宋体" w:eastAsia="宋体" w:cs="宋体"/>
          <w:b/>
          <w:bCs/>
          <w:sz w:val="21"/>
          <w:szCs w:val="21"/>
          <w:lang w:eastAsia="zh-CN"/>
        </w:rPr>
        <w:t xml:space="preserve">注：</w:t>
      </w:r>
      <w:r/>
    </w:p>
    <w:p>
      <w:pPr>
        <w:numPr>
          <w:ilvl w:val="0"/>
          <w:numId w:val="13"/>
        </w:numPr>
        <w:spacing w:line="360" w:lineRule="auto"/>
        <w:rPr>
          <w:rFonts w:ascii="宋体" w:hAnsi="宋体" w:cs="宋体"/>
          <w:szCs w:val="21"/>
        </w:rPr>
      </w:pPr>
      <w:r>
        <w:rPr>
          <w:rFonts w:hint="eastAsia" w:ascii="宋体" w:hAnsi="宋体" w:cs="宋体"/>
          <w:szCs w:val="21"/>
        </w:rPr>
        <w:t xml:space="preserve">报价超采购预算或未按采购要求报价的为无效报价，不进入评审程序。</w:t>
      </w:r>
      <w:r/>
    </w:p>
    <w:p>
      <w:pPr>
        <w:numPr>
          <w:ilvl w:val="0"/>
          <w:numId w:val="13"/>
        </w:numPr>
        <w:spacing w:line="360" w:lineRule="auto"/>
        <w:rPr>
          <w:rFonts w:ascii="宋体" w:hAnsi="宋体" w:cs="宋体"/>
          <w:szCs w:val="21"/>
        </w:rPr>
      </w:pPr>
      <w:r>
        <w:rPr>
          <w:rFonts w:hint="eastAsia" w:ascii="宋体" w:hAnsi="宋体" w:cs="宋体"/>
          <w:szCs w:val="21"/>
        </w:rPr>
        <w:t xml:space="preserve">付款步骤、项目服务期限要求如有负偏离的不得成交。 </w:t>
      </w:r>
      <w:r/>
    </w:p>
    <w:p>
      <w:pPr>
        <w:spacing w:line="360" w:lineRule="auto"/>
        <w:rPr>
          <w:rFonts w:ascii="宋体" w:hAnsi="宋体" w:cs="宋体"/>
          <w:szCs w:val="21"/>
        </w:rPr>
      </w:pPr>
      <w:r>
        <w:rPr>
          <w:rFonts w:hint="eastAsia" w:ascii="宋体" w:hAnsi="宋体" w:cs="宋体"/>
          <w:szCs w:val="21"/>
        </w:rPr>
        <w:t xml:space="preserve">3、针对评分标准中评分的每一条，响应单位均应提供相关资料并作出相应说明供评委评判，不提供相关资料或所提供资料无法证明的视为不具备该项得分的条件。</w:t>
      </w:r>
      <w:r/>
    </w:p>
    <w:p>
      <w:pPr>
        <w:spacing w:line="360" w:lineRule="auto"/>
        <w:rPr>
          <w:rFonts w:ascii="宋体" w:hAnsi="宋体" w:cs="宋体"/>
          <w:b/>
          <w:bCs/>
          <w:szCs w:val="21"/>
        </w:rPr>
      </w:pPr>
      <w:r>
        <w:rPr>
          <w:rFonts w:hint="eastAsia" w:ascii="宋体" w:hAnsi="宋体" w:cs="宋体"/>
          <w:b/>
          <w:bCs/>
          <w:szCs w:val="21"/>
        </w:rPr>
        <w:t xml:space="preserve">4、响应文件中复印件可用扫描件代替，要求加盖公章的可用电子签章代替。</w:t>
      </w:r>
      <w:r/>
    </w:p>
    <w:p>
      <w:pPr>
        <w:spacing w:line="360" w:lineRule="auto"/>
        <w:rPr>
          <w:rFonts w:ascii="宋体" w:hAnsi="宋体" w:cs="宋体"/>
          <w:szCs w:val="24"/>
        </w:rPr>
      </w:pPr>
      <w:r>
        <w:rPr>
          <w:rFonts w:hint="eastAsia" w:ascii="宋体" w:hAnsi="宋体" w:cs="宋体"/>
          <w:szCs w:val="21"/>
        </w:rPr>
        <w:t xml:space="preserve">5、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ind w:firstLine="420"/>
        <w:spacing w:line="360" w:lineRule="auto"/>
        <w:rPr>
          <w:rFonts w:ascii="宋体" w:hAnsi="宋体" w:cs="宋体"/>
          <w:szCs w:val="24"/>
        </w:rPr>
      </w:pPr>
      <w:r>
        <w:rPr>
          <w:rFonts w:ascii="宋体" w:hAnsi="宋体" w:cs="宋体"/>
          <w:szCs w:val="24"/>
        </w:rPr>
      </w:r>
      <w:r/>
    </w:p>
    <w:p>
      <w:pPr>
        <w:pStyle w:val="1115"/>
        <w:numPr>
          <w:ilvl w:val="0"/>
          <w:numId w:val="12"/>
        </w:numPr>
        <w:spacing w:before="0" w:after="0" w:line="360" w:lineRule="auto"/>
        <w:rPr>
          <w:rFonts w:cs="宋体"/>
          <w:b/>
          <w:bCs/>
          <w:color w:val="auto"/>
          <w:sz w:val="32"/>
          <w:szCs w:val="32"/>
        </w:rPr>
      </w:pPr>
      <w:r>
        <w:rPr>
          <w:rFonts w:hint="eastAsia" w:cs="宋体"/>
          <w:b/>
          <w:bCs/>
          <w:color w:val="auto"/>
          <w:sz w:val="32"/>
          <w:szCs w:val="32"/>
        </w:rPr>
        <w:t xml:space="preserve">合同主要条款及格式</w:t>
      </w:r>
      <w:r/>
    </w:p>
    <w:p>
      <w:pPr>
        <w:ind w:firstLine="422"/>
        <w:spacing w:line="360" w:lineRule="auto"/>
        <w:rPr>
          <w:rFonts w:ascii="宋体" w:hAnsi="宋体" w:cs="宋体"/>
          <w:b/>
          <w:bCs/>
          <w:szCs w:val="21"/>
        </w:rPr>
      </w:pPr>
      <w:r>
        <w:rPr>
          <w:rFonts w:hint="eastAsia" w:ascii="宋体" w:hAnsi="宋体" w:cs="宋体"/>
          <w:b/>
          <w:bCs/>
          <w:szCs w:val="21"/>
        </w:rPr>
        <w:t xml:space="preserve">甲方（采购单位）：</w:t>
      </w:r>
      <w:r/>
    </w:p>
    <w:p>
      <w:pPr>
        <w:ind w:firstLine="422"/>
        <w:spacing w:line="360" w:lineRule="auto"/>
        <w:rPr>
          <w:rFonts w:ascii="宋体" w:hAnsi="宋体" w:cs="宋体"/>
          <w:b/>
          <w:bCs/>
          <w:szCs w:val="21"/>
        </w:rPr>
      </w:pPr>
      <w:r>
        <w:rPr>
          <w:rFonts w:hint="eastAsia" w:ascii="宋体" w:hAnsi="宋体" w:cs="宋体"/>
          <w:b/>
          <w:bCs/>
          <w:szCs w:val="21"/>
        </w:rPr>
        <w:t xml:space="preserve">联系人：</w:t>
      </w:r>
      <w:r/>
    </w:p>
    <w:p>
      <w:pPr>
        <w:ind w:firstLine="422"/>
        <w:spacing w:line="360" w:lineRule="auto"/>
        <w:rPr>
          <w:rFonts w:ascii="宋体" w:hAnsi="宋体" w:cs="宋体"/>
          <w:b/>
          <w:bCs/>
          <w:szCs w:val="21"/>
        </w:rPr>
      </w:pPr>
      <w:r>
        <w:rPr>
          <w:rFonts w:hint="eastAsia" w:ascii="宋体" w:hAnsi="宋体" w:cs="宋体"/>
          <w:b/>
          <w:bCs/>
          <w:szCs w:val="21"/>
        </w:rPr>
        <w:t xml:space="preserve">联系电话：</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hint="eastAsia" w:ascii="宋体" w:hAnsi="宋体" w:cs="宋体"/>
          <w:b/>
          <w:bCs/>
          <w:szCs w:val="21"/>
        </w:rPr>
        <w:t xml:space="preserve">乙方（成交单位）：</w:t>
      </w:r>
      <w:r/>
    </w:p>
    <w:p>
      <w:pPr>
        <w:ind w:firstLine="422"/>
        <w:spacing w:line="360" w:lineRule="auto"/>
        <w:rPr>
          <w:rFonts w:ascii="宋体" w:hAnsi="宋体" w:cs="宋体"/>
          <w:b/>
          <w:bCs/>
          <w:szCs w:val="21"/>
        </w:rPr>
      </w:pPr>
      <w:r>
        <w:rPr>
          <w:rFonts w:hint="eastAsia" w:ascii="宋体" w:hAnsi="宋体" w:cs="宋体"/>
          <w:b/>
          <w:bCs/>
          <w:szCs w:val="21"/>
        </w:rPr>
        <w:t xml:space="preserve">联系人：</w:t>
      </w:r>
      <w:r/>
    </w:p>
    <w:p>
      <w:pPr>
        <w:ind w:firstLine="422"/>
        <w:spacing w:line="360" w:lineRule="auto"/>
        <w:rPr>
          <w:rFonts w:ascii="宋体" w:hAnsi="宋体" w:cs="宋体"/>
          <w:b/>
          <w:bCs/>
          <w:szCs w:val="21"/>
        </w:rPr>
      </w:pPr>
      <w:r>
        <w:rPr>
          <w:rFonts w:hint="eastAsia" w:ascii="宋体" w:hAnsi="宋体" w:cs="宋体"/>
          <w:b/>
          <w:bCs/>
          <w:szCs w:val="21"/>
        </w:rPr>
        <w:t xml:space="preserve">联系电话：</w:t>
      </w:r>
      <w:r/>
    </w:p>
    <w:p>
      <w:pPr>
        <w:ind w:firstLine="422"/>
        <w:jc w:val="left"/>
        <w:spacing w:line="360" w:lineRule="auto"/>
        <w:rPr>
          <w:rFonts w:ascii="宋体" w:hAnsi="宋体" w:cs="宋体"/>
          <w:b/>
          <w:bCs/>
          <w:szCs w:val="21"/>
        </w:rPr>
      </w:pPr>
      <w:r>
        <w:rPr>
          <w:rFonts w:ascii="宋体" w:hAnsi="宋体" w:cs="宋体"/>
          <w:b/>
          <w:bCs/>
          <w:szCs w:val="21"/>
        </w:rPr>
      </w:r>
      <w:r/>
    </w:p>
    <w:p>
      <w:pPr>
        <w:pStyle w:val="846"/>
        <w:ind w:firstLine="420"/>
        <w:jc w:val="both"/>
        <w:spacing w:line="360" w:lineRule="auto"/>
        <w:rPr>
          <w:rFonts w:ascii="宋体" w:hAnsi="宋体" w:eastAsia="宋体" w:cs="宋体"/>
          <w:sz w:val="21"/>
          <w:szCs w:val="21"/>
          <w:lang w:val="zh-CN"/>
        </w:rPr>
        <w:pBdr>
          <w:bottom w:val="none" w:color="auto" w:sz="0" w:space="0"/>
        </w:pBdr>
      </w:pPr>
      <w:r>
        <w:rPr>
          <w:rFonts w:hint="eastAsia" w:ascii="宋体" w:hAnsi="宋体" w:eastAsia="宋体" w:cs="宋体"/>
          <w:sz w:val="21"/>
          <w:szCs w:val="21"/>
        </w:rPr>
        <w:t xml:space="preserve">根据苏州市吴江区政府采购招标编号</w:t>
      </w:r>
      <w:r>
        <w:rPr>
          <w:rFonts w:hint="eastAsia" w:ascii="宋体" w:hAnsi="宋体" w:eastAsia="宋体" w:cs="宋体"/>
          <w:sz w:val="21"/>
          <w:szCs w:val="21"/>
          <w:u w:val="single"/>
        </w:rPr>
        <w:t xml:space="preserve">JSZC-320509-CJZB-C2025-0268</w:t>
      </w:r>
      <w:r>
        <w:rPr>
          <w:rFonts w:hint="eastAsia" w:ascii="宋体" w:hAnsi="宋体" w:eastAsia="宋体" w:cs="宋体"/>
          <w:sz w:val="21"/>
          <w:szCs w:val="21"/>
        </w:rPr>
        <w:t xml:space="preserve">号采购文件及乙方的响应文件和成交通知书，甲乙各方就此次乙方成交的项目事宜，签订本合同书。</w:t>
      </w:r>
      <w:r/>
    </w:p>
    <w:p>
      <w:pPr>
        <w:ind w:firstLine="422"/>
        <w:spacing w:line="360" w:lineRule="auto"/>
        <w:rPr>
          <w:rFonts w:ascii="宋体" w:hAnsi="宋体"/>
          <w:b/>
          <w:bCs/>
          <w:szCs w:val="21"/>
        </w:rPr>
      </w:pPr>
      <w:r>
        <w:rPr>
          <w:rFonts w:hint="eastAsia" w:cs="宋体"/>
          <w:b/>
          <w:bCs/>
          <w:szCs w:val="21"/>
        </w:rPr>
        <w:t xml:space="preserve">一、</w:t>
      </w:r>
      <w:r>
        <w:rPr>
          <w:rFonts w:hint="eastAsia" w:ascii="宋体" w:hAnsi="宋体"/>
          <w:b/>
          <w:bCs/>
          <w:szCs w:val="21"/>
        </w:rPr>
        <w:t xml:space="preserve">合同内容：</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、乙方负责</w:t>
      </w:r>
      <w:r>
        <w:rPr>
          <w:rFonts w:hint="eastAsia" w:ascii="宋体" w:hAnsi="宋体" w:cs="宋体"/>
          <w:szCs w:val="21"/>
          <w:u w:val="single"/>
        </w:rPr>
        <w:t xml:space="preserve">广告宣传服务</w:t>
      </w:r>
      <w:r>
        <w:rPr>
          <w:rFonts w:hint="eastAsia" w:ascii="宋体" w:hAnsi="宋体" w:cs="宋体"/>
          <w:szCs w:val="21"/>
        </w:rPr>
        <w:t xml:space="preserve">项目</w:t>
      </w:r>
      <w:r>
        <w:rPr>
          <w:rFonts w:hint="eastAsia" w:ascii="宋体" w:hAnsi="宋体" w:cs="宋体"/>
          <w:szCs w:val="21"/>
        </w:rPr>
        <w:t xml:space="preserve">。甲方对乙方工作进行监管和考核，若乙方不能按要求实施项目，甲方有权终止此项合同。在合同有效期内一方不得擅自变更或中止此项合同，如未经双方同意，擅自变</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、下列文件为本合同不可分割部分，与本合同具有同等法律效力：</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成交通知书；</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乙方的响应文件；</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磋商文件及其附件；</w:t>
      </w:r>
      <w:r/>
    </w:p>
    <w:p>
      <w:pPr>
        <w:ind w:firstLine="420"/>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乙方在磋商过程中所作的其它承诺、声明、书面澄清等；</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lang w:val="zh-CN"/>
        </w:rPr>
        <w:t xml:space="preserve">合同附件。</w:t>
      </w:r>
      <w:r/>
    </w:p>
    <w:p>
      <w:pPr>
        <w:ind w:firstLine="420"/>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合同内容：具体内容及要求按磋商文件要求。</w:t>
      </w:r>
      <w:r/>
    </w:p>
    <w:p>
      <w:pPr>
        <w:ind w:firstLine="420"/>
        <w:spacing w:line="360" w:lineRule="auto"/>
        <w:rPr>
          <w:rFonts w:ascii="宋体" w:hAnsi="宋体" w:cs="宋体"/>
          <w:szCs w:val="21"/>
        </w:rPr>
      </w:pPr>
      <w:r>
        <w:rPr>
          <w:rFonts w:hint="eastAsia" w:ascii="宋体" w:hAnsi="宋体" w:cs="宋体"/>
          <w:szCs w:val="21"/>
        </w:rPr>
        <w:t xml:space="preserve">（1）服务期限：</w:t>
      </w:r>
      <w:r>
        <w:rPr>
          <w:rFonts w:hint="eastAsia" w:ascii="宋体" w:hAnsi="宋体" w:cs="宋体"/>
          <w:szCs w:val="21"/>
        </w:rPr>
        <w:t xml:space="preserve">自合同签订之日起一年</w:t>
      </w:r>
      <w:r>
        <w:rPr>
          <w:rFonts w:hint="eastAsia" w:ascii="宋体" w:hAnsi="宋体"/>
          <w:szCs w:val="21"/>
        </w:rPr>
        <w:t xml:space="preserve">，合同终止条件为服务期限截止或合同签订后实际结算合同金额满预算金额（二者中以先到者为准）</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）服务地点：甲方指定地点。</w:t>
      </w:r>
      <w:r/>
    </w:p>
    <w:p>
      <w:pPr>
        <w:ind w:firstLine="422"/>
        <w:spacing w:line="360" w:lineRule="auto"/>
        <w:rPr>
          <w:rFonts w:ascii="宋体" w:hAnsi="宋体"/>
          <w:b/>
          <w:bCs/>
          <w:szCs w:val="21"/>
        </w:rPr>
      </w:pPr>
      <w:r>
        <w:rPr>
          <w:rFonts w:hint="eastAsia" w:ascii="宋体" w:hAnsi="宋体"/>
          <w:b/>
          <w:bCs/>
          <w:szCs w:val="21"/>
        </w:rPr>
        <w:t xml:space="preserve">二、合同价格与支付</w:t>
      </w:r>
      <w:r/>
    </w:p>
    <w:p>
      <w:pPr>
        <w:ind w:firstLine="420"/>
        <w:spacing w:line="360" w:lineRule="auto"/>
        <w:rPr>
          <w:rFonts w:ascii="宋体" w:hAnsi="宋体"/>
          <w:szCs w:val="21"/>
        </w:rPr>
      </w:pPr>
      <w:r>
        <w:rPr>
          <w:rFonts w:hint="eastAsia" w:ascii="宋体" w:hAnsi="宋体"/>
          <w:szCs w:val="21"/>
        </w:rPr>
        <w:t xml:space="preserve">1、合同金额：（大写）人民币（小写）¥：，成交折扣率：% 。</w:t>
      </w:r>
      <w:r/>
    </w:p>
    <w:p>
      <w:pPr>
        <w:ind w:firstLine="420"/>
        <w:spacing w:line="360" w:lineRule="auto"/>
        <w:rPr>
          <w:rFonts w:ascii="宋体" w:hAnsi="宋体"/>
          <w:szCs w:val="21"/>
          <w:lang w:val="zh-CN"/>
        </w:rPr>
      </w:pPr>
      <w:r>
        <w:rPr>
          <w:rFonts w:hint="eastAsia" w:ascii="宋体" w:hAnsi="宋体"/>
          <w:szCs w:val="21"/>
          <w:lang w:val="zh-CN"/>
        </w:rPr>
        <w:t xml:space="preserve">2、根据现行税法对甲方征收的与本合同有关的一切税费均由甲方承担；根据现行税法对乙方征收的与本合同有关的一切税费均由乙方承担。</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lang w:val="zh-CN"/>
        </w:rPr>
        <w:t xml:space="preserve">、付款方式：本次项目采购单位为吴江经济技术开发区管理委员会，具体费用由吴江经济技术开发区党政办公室统筹支付</w:t>
      </w:r>
      <w:r>
        <w:rPr>
          <w:rFonts w:hint="eastAsia" w:ascii="宋体" w:hAnsi="宋体"/>
          <w:szCs w:val="21"/>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合同签订生效后，本项目按实分批结算，每批项目在</w:t>
      </w:r>
      <w:r>
        <w:rPr>
          <w:rFonts w:hint="eastAsia" w:ascii="宋体" w:hAnsi="宋体"/>
          <w:szCs w:val="21"/>
        </w:rPr>
        <w:t xml:space="preserve">甲方</w:t>
      </w:r>
      <w:r>
        <w:rPr>
          <w:rFonts w:hint="eastAsia" w:ascii="宋体" w:hAnsi="宋体"/>
          <w:szCs w:val="21"/>
          <w:lang w:val="zh-CN"/>
        </w:rPr>
        <w:t xml:space="preserve">提出制作任务后</w:t>
      </w:r>
      <w:r>
        <w:rPr>
          <w:rFonts w:hint="eastAsia" w:ascii="宋体" w:hAnsi="宋体"/>
          <w:szCs w:val="21"/>
        </w:rPr>
        <w:t xml:space="preserve">支付当批货物的30%，制作安装完成经验收合格后支付至当批货物的90%；质保期满一年后一次性付清余款。 </w:t>
      </w:r>
      <w:r/>
    </w:p>
    <w:p>
      <w:pPr>
        <w:ind w:firstLine="420"/>
        <w:spacing w:line="360" w:lineRule="auto"/>
        <w:rPr>
          <w:rFonts w:ascii="宋体" w:hAnsi="宋体"/>
          <w:szCs w:val="21"/>
          <w:lang w:val="zh-CN"/>
        </w:rPr>
      </w:pPr>
      <w:r>
        <w:rPr>
          <w:rFonts w:hint="eastAsia" w:ascii="宋体" w:hAnsi="宋体"/>
          <w:szCs w:val="21"/>
        </w:rPr>
        <w:t xml:space="preserve">4</w:t>
      </w:r>
      <w:r>
        <w:rPr>
          <w:rFonts w:hint="eastAsia" w:ascii="宋体" w:hAnsi="宋体"/>
          <w:szCs w:val="21"/>
          <w:lang w:val="zh-CN"/>
        </w:rPr>
        <w:t xml:space="preserve">、乙方要求付款应提供以下资料：</w:t>
      </w:r>
      <w:r/>
    </w:p>
    <w:p>
      <w:pPr>
        <w:ind w:firstLine="420"/>
        <w:spacing w:line="360" w:lineRule="auto"/>
        <w:rPr>
          <w:rFonts w:ascii="宋体" w:hAnsi="宋体"/>
          <w:szCs w:val="21"/>
        </w:rPr>
      </w:pPr>
      <w:r>
        <w:rPr>
          <w:rFonts w:hint="eastAsia" w:ascii="宋体" w:hAnsi="宋体"/>
          <w:szCs w:val="21"/>
        </w:rPr>
        <w:t xml:space="preserve">（1）合格的增值税发票。</w:t>
      </w:r>
      <w:r/>
    </w:p>
    <w:p>
      <w:pPr>
        <w:ind w:firstLine="420"/>
        <w:spacing w:line="360" w:lineRule="auto"/>
        <w:rPr>
          <w:rFonts w:ascii="宋体" w:hAnsi="宋体"/>
          <w:szCs w:val="21"/>
        </w:rPr>
      </w:pPr>
      <w:r>
        <w:rPr>
          <w:rFonts w:hint="eastAsia" w:ascii="宋体" w:hAnsi="宋体"/>
          <w:szCs w:val="21"/>
        </w:rPr>
        <w:t xml:space="preserve">（2）甲方盖章签收后的运货回单和验收合格证明。</w:t>
      </w:r>
      <w:r/>
    </w:p>
    <w:p>
      <w:pPr>
        <w:ind w:firstLine="420"/>
        <w:spacing w:line="360" w:lineRule="auto"/>
        <w:rPr>
          <w:rFonts w:ascii="宋体" w:hAnsi="宋体"/>
          <w:szCs w:val="21"/>
        </w:rPr>
      </w:pPr>
      <w:r>
        <w:rPr>
          <w:rFonts w:hint="eastAsia" w:ascii="宋体" w:hAnsi="宋体"/>
          <w:szCs w:val="21"/>
        </w:rPr>
        <w:t xml:space="preserve">（3）由甲乙双方及采购代理机构签章的《采购合同履行验收报告》。</w:t>
      </w:r>
      <w:r/>
    </w:p>
    <w:p>
      <w:pPr>
        <w:ind w:firstLine="420"/>
        <w:spacing w:line="360" w:lineRule="auto"/>
        <w:rPr>
          <w:rFonts w:ascii="宋体" w:hAnsi="宋体"/>
          <w:szCs w:val="21"/>
          <w:lang w:val="zh-CN"/>
        </w:rPr>
      </w:pPr>
      <w:r>
        <w:rPr>
          <w:rFonts w:hint="eastAsia" w:ascii="宋体" w:hAnsi="宋体"/>
          <w:szCs w:val="21"/>
        </w:rPr>
        <w:t xml:space="preserve">5</w:t>
      </w:r>
      <w:r>
        <w:rPr>
          <w:rFonts w:hint="eastAsia" w:ascii="宋体" w:hAnsi="宋体"/>
          <w:szCs w:val="21"/>
          <w:lang w:val="zh-CN"/>
        </w:rPr>
        <w:t xml:space="preserve">、支付方式：银行转账、银行汇票或转账支票，具体支付方式甲方有权根据财务安排自主选择。</w:t>
      </w:r>
      <w:r/>
    </w:p>
    <w:p>
      <w:pPr>
        <w:ind w:firstLine="420"/>
        <w:spacing w:line="360" w:lineRule="auto"/>
        <w:rPr>
          <w:rFonts w:ascii="宋体" w:hAnsi="宋体"/>
          <w:szCs w:val="21"/>
          <w:lang w:val="zh-CN"/>
        </w:rPr>
      </w:pPr>
      <w:r>
        <w:rPr>
          <w:rFonts w:hint="eastAsia" w:ascii="宋体" w:hAnsi="宋体"/>
          <w:szCs w:val="21"/>
        </w:rPr>
        <w:t xml:space="preserve">6</w:t>
      </w:r>
      <w:r>
        <w:rPr>
          <w:rFonts w:hint="eastAsia" w:ascii="宋体" w:hAnsi="宋体"/>
          <w:szCs w:val="21"/>
          <w:lang w:val="zh-CN"/>
        </w:rPr>
        <w:t xml:space="preserve">、乙方应承诺按照自己成交的设计方案和价格进行施工和结算。在实际施工过程中，如果甲方就某个单项提出修改方案的，乙方应免费重新设计。</w:t>
      </w:r>
      <w:r/>
    </w:p>
    <w:p>
      <w:pPr>
        <w:ind w:firstLine="422"/>
        <w:spacing w:line="360" w:lineRule="auto"/>
        <w:rPr>
          <w:rFonts w:ascii="宋体" w:hAnsi="宋体"/>
          <w:b/>
          <w:bCs/>
          <w:szCs w:val="21"/>
          <w:lang w:val="zh-CN"/>
        </w:rPr>
      </w:pPr>
      <w:r>
        <w:rPr>
          <w:rFonts w:hint="eastAsia" w:ascii="宋体" w:hAnsi="宋体"/>
          <w:b/>
          <w:bCs/>
          <w:szCs w:val="21"/>
        </w:rPr>
        <w:t xml:space="preserve">三</w:t>
      </w:r>
      <w:r>
        <w:rPr>
          <w:rFonts w:hint="eastAsia" w:ascii="宋体" w:hAnsi="宋体"/>
          <w:b/>
          <w:bCs/>
          <w:szCs w:val="21"/>
          <w:lang w:val="zh-CN"/>
        </w:rPr>
        <w:t xml:space="preserve">、服务质量要求</w:t>
      </w:r>
      <w:r/>
    </w:p>
    <w:p>
      <w:pPr>
        <w:ind w:firstLine="420"/>
        <w:spacing w:line="360" w:lineRule="auto"/>
        <w:rPr>
          <w:rFonts w:ascii="宋体" w:hAnsi="宋体"/>
          <w:szCs w:val="21"/>
          <w:lang w:val="zh-CN"/>
        </w:rPr>
      </w:pPr>
      <w:r>
        <w:rPr>
          <w:rFonts w:hint="eastAsia" w:ascii="宋体" w:hAnsi="宋体"/>
          <w:szCs w:val="21"/>
          <w:lang w:val="zh-CN"/>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ind w:firstLine="420"/>
        <w:spacing w:line="360" w:lineRule="auto"/>
        <w:rPr>
          <w:rFonts w:ascii="宋体" w:hAnsi="宋体"/>
          <w:szCs w:val="21"/>
          <w:lang w:val="zh-CN"/>
        </w:rPr>
      </w:pPr>
      <w:r>
        <w:rPr>
          <w:rFonts w:hint="eastAsia" w:ascii="宋体" w:hAnsi="宋体"/>
          <w:szCs w:val="21"/>
          <w:lang w:val="zh-CN"/>
        </w:rPr>
        <w:t xml:space="preserve">2、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2"/>
        <w:spacing w:line="360" w:lineRule="auto"/>
        <w:rPr>
          <w:rFonts w:ascii="宋体" w:hAnsi="宋体"/>
          <w:b/>
          <w:bCs/>
          <w:szCs w:val="21"/>
          <w:lang w:val="zh-CN"/>
        </w:rPr>
      </w:pPr>
      <w:r>
        <w:rPr>
          <w:rFonts w:hint="eastAsia" w:ascii="宋体" w:hAnsi="宋体"/>
          <w:b/>
          <w:bCs/>
          <w:szCs w:val="21"/>
        </w:rPr>
        <w:t xml:space="preserve">四</w:t>
      </w:r>
      <w:r>
        <w:rPr>
          <w:rFonts w:hint="eastAsia" w:ascii="宋体" w:hAnsi="宋体"/>
          <w:b/>
          <w:bCs/>
          <w:szCs w:val="21"/>
          <w:lang w:val="zh-CN"/>
        </w:rPr>
        <w:t xml:space="preserve">、标的物的交付</w:t>
      </w:r>
      <w:r/>
    </w:p>
    <w:p>
      <w:pPr>
        <w:ind w:firstLine="420"/>
        <w:spacing w:line="360" w:lineRule="auto"/>
        <w:rPr>
          <w:rFonts w:ascii="宋体" w:hAnsi="宋体"/>
          <w:szCs w:val="21"/>
          <w:lang w:val="zh-CN"/>
        </w:rPr>
      </w:pPr>
      <w:r>
        <w:rPr>
          <w:rFonts w:hint="eastAsia" w:ascii="宋体" w:hAnsi="宋体"/>
          <w:szCs w:val="21"/>
          <w:lang w:val="zh-CN"/>
        </w:rPr>
        <w:t xml:space="preserve">1、标的物的所有权自标的物交付时转移。</w:t>
      </w:r>
      <w:r/>
    </w:p>
    <w:p>
      <w:pPr>
        <w:ind w:firstLine="420"/>
        <w:spacing w:line="360" w:lineRule="auto"/>
        <w:rPr>
          <w:rFonts w:ascii="宋体" w:hAnsi="宋体"/>
          <w:szCs w:val="21"/>
          <w:lang w:val="zh-CN"/>
        </w:rPr>
      </w:pPr>
      <w:r>
        <w:rPr>
          <w:rFonts w:hint="eastAsia" w:ascii="宋体" w:hAnsi="宋体"/>
          <w:szCs w:val="21"/>
          <w:lang w:val="zh-CN"/>
        </w:rPr>
        <w:t xml:space="preserve">2、乙方应当按照约定的期限和约定的地点交付标的物。</w:t>
      </w:r>
      <w:r/>
    </w:p>
    <w:p>
      <w:pPr>
        <w:ind w:firstLine="420"/>
        <w:spacing w:line="360" w:lineRule="auto"/>
        <w:rPr>
          <w:rFonts w:ascii="宋体" w:hAnsi="宋体"/>
          <w:szCs w:val="21"/>
          <w:lang w:val="zh-CN"/>
        </w:rPr>
      </w:pPr>
      <w:r>
        <w:rPr>
          <w:rFonts w:hint="eastAsia" w:ascii="宋体" w:hAnsi="宋体"/>
          <w:szCs w:val="21"/>
          <w:lang w:val="zh-CN"/>
        </w:rPr>
        <w:t xml:space="preserve">3、乙方应当按照约定或者交易习惯向甲方交付提取标的物单证以外的有关单证和资料。</w:t>
      </w:r>
      <w:r/>
    </w:p>
    <w:p>
      <w:pPr>
        <w:ind w:firstLine="420"/>
        <w:spacing w:line="360" w:lineRule="auto"/>
        <w:rPr>
          <w:rFonts w:ascii="宋体" w:hAnsi="宋体"/>
          <w:szCs w:val="21"/>
          <w:lang w:val="zh-CN"/>
        </w:rPr>
      </w:pPr>
      <w:r>
        <w:rPr>
          <w:rFonts w:hint="eastAsia" w:ascii="宋体" w:hAnsi="宋体"/>
          <w:szCs w:val="21"/>
          <w:lang w:val="zh-CN"/>
        </w:rPr>
        <w:t xml:space="preserve">4、交货并安装完工时间：按甲方要求。</w:t>
      </w:r>
      <w:r/>
    </w:p>
    <w:p>
      <w:pPr>
        <w:ind w:firstLine="420"/>
        <w:spacing w:line="360" w:lineRule="auto"/>
        <w:rPr>
          <w:rFonts w:ascii="宋体" w:hAnsi="宋体"/>
          <w:szCs w:val="21"/>
          <w:lang w:val="zh-CN"/>
        </w:rPr>
      </w:pPr>
      <w:r>
        <w:rPr>
          <w:rFonts w:hint="eastAsia" w:ascii="宋体" w:hAnsi="宋体"/>
          <w:szCs w:val="21"/>
          <w:lang w:val="zh-CN"/>
        </w:rPr>
        <w:t xml:space="preserve">5、交货地点：按甲方要求。</w:t>
      </w:r>
      <w:r/>
    </w:p>
    <w:p>
      <w:pPr>
        <w:ind w:firstLine="422"/>
        <w:spacing w:line="360" w:lineRule="auto"/>
        <w:rPr>
          <w:rFonts w:ascii="宋体" w:hAnsi="宋体"/>
          <w:b/>
          <w:bCs/>
          <w:szCs w:val="21"/>
          <w:lang w:val="zh-CN"/>
        </w:rPr>
      </w:pPr>
      <w:r>
        <w:rPr>
          <w:rFonts w:hint="eastAsia" w:ascii="宋体" w:hAnsi="宋体"/>
          <w:b/>
          <w:bCs/>
          <w:szCs w:val="21"/>
        </w:rPr>
        <w:t xml:space="preserve">五</w:t>
      </w:r>
      <w:r>
        <w:rPr>
          <w:rFonts w:hint="eastAsia" w:ascii="宋体" w:hAnsi="宋体"/>
          <w:b/>
          <w:bCs/>
          <w:szCs w:val="21"/>
          <w:lang w:val="zh-CN"/>
        </w:rPr>
        <w:t xml:space="preserve">、伴随服务</w:t>
      </w:r>
      <w:r/>
    </w:p>
    <w:p>
      <w:pPr>
        <w:ind w:firstLine="420"/>
        <w:spacing w:line="360" w:lineRule="auto"/>
        <w:rPr>
          <w:rFonts w:ascii="宋体" w:hAnsi="宋体"/>
          <w:szCs w:val="21"/>
          <w:lang w:val="zh-CN"/>
        </w:rPr>
      </w:pPr>
      <w:r>
        <w:rPr>
          <w:rFonts w:hint="eastAsia" w:ascii="宋体" w:hAnsi="宋体"/>
          <w:szCs w:val="21"/>
          <w:lang w:val="zh-CN"/>
        </w:rPr>
        <w:t xml:space="preserve">1、乙方除应履行按期按量交付合格标的物的义务外，还应当提供下列服务：</w:t>
      </w:r>
      <w:r/>
    </w:p>
    <w:p>
      <w:pPr>
        <w:ind w:firstLine="420"/>
        <w:spacing w:line="360" w:lineRule="auto"/>
        <w:rPr>
          <w:rFonts w:ascii="宋体" w:hAnsi="宋体"/>
          <w:szCs w:val="21"/>
          <w:lang w:val="zh-CN"/>
        </w:rPr>
      </w:pPr>
      <w:r>
        <w:rPr>
          <w:rFonts w:hint="eastAsia" w:ascii="宋体" w:hAnsi="宋体"/>
          <w:szCs w:val="21"/>
          <w:lang w:val="zh-CN"/>
        </w:rPr>
        <w:t xml:space="preserve">（1）标的物的现场安装、启动、调试、监督（如果必须安装、调试的话）；</w:t>
      </w:r>
      <w:r/>
    </w:p>
    <w:p>
      <w:pPr>
        <w:ind w:firstLine="420"/>
        <w:spacing w:line="360" w:lineRule="auto"/>
        <w:rPr>
          <w:rFonts w:ascii="宋体" w:hAnsi="宋体"/>
          <w:szCs w:val="21"/>
          <w:lang w:val="zh-CN"/>
        </w:rPr>
      </w:pPr>
      <w:r>
        <w:rPr>
          <w:rFonts w:hint="eastAsia" w:ascii="宋体" w:hAnsi="宋体"/>
          <w:szCs w:val="21"/>
          <w:lang w:val="zh-CN"/>
        </w:rPr>
        <w:t xml:space="preserve">（2）提供标的物组装和一般维修所必需的工具；</w:t>
      </w:r>
      <w:r/>
    </w:p>
    <w:p>
      <w:pPr>
        <w:ind w:firstLine="420"/>
        <w:spacing w:line="360" w:lineRule="auto"/>
        <w:rPr>
          <w:rFonts w:ascii="宋体" w:hAnsi="宋体"/>
          <w:szCs w:val="21"/>
          <w:lang w:val="zh-CN"/>
        </w:rPr>
      </w:pPr>
      <w:r>
        <w:rPr>
          <w:rFonts w:hint="eastAsia" w:ascii="宋体" w:hAnsi="宋体"/>
          <w:szCs w:val="21"/>
          <w:lang w:val="zh-CN"/>
        </w:rPr>
        <w:t xml:space="preserve">（3）在合同规定的期限内对所提供的标的物实行运行监督、维修服务的前提条件是该服务并不能免除乙方在质量保证期内所承担的义务；</w:t>
      </w:r>
      <w:r/>
    </w:p>
    <w:p>
      <w:pPr>
        <w:ind w:firstLine="420"/>
        <w:spacing w:line="360" w:lineRule="auto"/>
        <w:rPr>
          <w:rFonts w:ascii="宋体" w:hAnsi="宋体"/>
          <w:szCs w:val="21"/>
          <w:lang w:val="zh-CN"/>
        </w:rPr>
      </w:pPr>
      <w:r>
        <w:rPr>
          <w:rFonts w:hint="eastAsia" w:ascii="宋体" w:hAnsi="宋体"/>
          <w:szCs w:val="21"/>
          <w:lang w:val="zh-CN"/>
        </w:rPr>
        <w:t xml:space="preserve">（4）对甲方技术人员的技术指导或培训。</w:t>
      </w:r>
      <w:r/>
    </w:p>
    <w:p>
      <w:pPr>
        <w:ind w:firstLine="420"/>
        <w:spacing w:line="360" w:lineRule="auto"/>
        <w:rPr>
          <w:rFonts w:ascii="宋体" w:hAnsi="宋体"/>
          <w:szCs w:val="21"/>
          <w:lang w:val="zh-CN"/>
        </w:rPr>
      </w:pPr>
      <w:r>
        <w:rPr>
          <w:rFonts w:hint="eastAsia" w:ascii="宋体" w:hAnsi="宋体"/>
          <w:szCs w:val="21"/>
          <w:lang w:val="zh-CN"/>
        </w:rPr>
        <w:t xml:space="preserve">2、除合同另有规定之外，伴随服务的费用均已含在合同价款中，甲方不再另行支付。</w:t>
      </w:r>
      <w:r/>
    </w:p>
    <w:p>
      <w:pPr>
        <w:ind w:firstLine="420"/>
        <w:spacing w:line="360" w:lineRule="auto"/>
        <w:rPr>
          <w:rFonts w:ascii="宋体" w:hAnsi="宋体"/>
          <w:szCs w:val="21"/>
        </w:rPr>
      </w:pPr>
      <w:r>
        <w:rPr>
          <w:rFonts w:hint="eastAsia" w:ascii="宋体" w:hAnsi="宋体"/>
          <w:szCs w:val="21"/>
        </w:rPr>
        <w:t xml:space="preserve">3、售后服务：按采购文件要求及乙方承诺。</w:t>
      </w:r>
      <w:r/>
    </w:p>
    <w:p>
      <w:pPr>
        <w:ind w:firstLine="422"/>
        <w:spacing w:line="360" w:lineRule="auto"/>
        <w:rPr>
          <w:rFonts w:ascii="宋体" w:hAnsi="宋体"/>
          <w:b/>
          <w:bCs/>
          <w:szCs w:val="21"/>
          <w:lang w:val="zh-CN"/>
        </w:rPr>
      </w:pPr>
      <w:r>
        <w:rPr>
          <w:rFonts w:hint="eastAsia" w:ascii="宋体" w:hAnsi="宋体"/>
          <w:b/>
          <w:bCs/>
          <w:szCs w:val="21"/>
        </w:rPr>
        <w:t xml:space="preserve">六</w:t>
      </w:r>
      <w:r>
        <w:rPr>
          <w:rFonts w:hint="eastAsia" w:ascii="宋体" w:hAnsi="宋体"/>
          <w:b/>
          <w:bCs/>
          <w:szCs w:val="21"/>
          <w:lang w:val="zh-CN"/>
        </w:rPr>
        <w:t xml:space="preserve">、标的物的检验和验收</w:t>
      </w:r>
      <w:r/>
    </w:p>
    <w:p>
      <w:pPr>
        <w:ind w:firstLine="420"/>
        <w:spacing w:line="360" w:lineRule="auto"/>
        <w:rPr>
          <w:rFonts w:ascii="宋体" w:hAnsi="宋体"/>
          <w:szCs w:val="21"/>
          <w:lang w:val="zh-CN"/>
        </w:rPr>
      </w:pPr>
      <w:r>
        <w:rPr>
          <w:rFonts w:hint="eastAsia" w:ascii="宋体" w:hAnsi="宋体"/>
          <w:szCs w:val="21"/>
          <w:lang w:val="zh-CN"/>
        </w:rPr>
        <w:t xml:space="preserve">1、在交货前，乙方应对标的物的质量、规格、性能、数量、外观、包装等进行详细而全面的检验，并出具一份检验合格证明，合格检验证明作为甲方验收的依据，但不能作为有关标的物质量、规格、数量或性能的最终检验结果。</w:t>
      </w:r>
      <w:r/>
    </w:p>
    <w:p>
      <w:pPr>
        <w:ind w:firstLine="420"/>
        <w:spacing w:line="360" w:lineRule="auto"/>
        <w:rPr>
          <w:rFonts w:ascii="宋体" w:hAnsi="宋体"/>
          <w:szCs w:val="21"/>
          <w:lang w:val="zh-CN"/>
        </w:rPr>
      </w:pPr>
      <w:r>
        <w:rPr>
          <w:rFonts w:hint="eastAsia" w:ascii="宋体" w:hAnsi="宋体"/>
          <w:szCs w:val="21"/>
          <w:lang w:val="zh-CN"/>
        </w:rPr>
        <w:t xml:space="preserve">2、甲方根据合同规定的内容和验收标准进行验收，同时比较乙方出具的检验证明，经检验无误后出具验收合格证明，该证明作为最终付款所需文件的组成部分。</w:t>
      </w:r>
      <w:r/>
    </w:p>
    <w:p>
      <w:pPr>
        <w:ind w:firstLine="420"/>
        <w:spacing w:line="360" w:lineRule="auto"/>
        <w:rPr>
          <w:rFonts w:ascii="宋体" w:hAnsi="宋体"/>
          <w:szCs w:val="21"/>
          <w:lang w:val="zh-CN"/>
        </w:rPr>
      </w:pPr>
      <w:r>
        <w:rPr>
          <w:rFonts w:hint="eastAsia" w:ascii="宋体" w:hAnsi="宋体"/>
          <w:szCs w:val="21"/>
          <w:lang w:val="zh-CN"/>
        </w:rPr>
        <w:t xml:space="preserve">3、验收期限自全部货物交付并试用15天后，</w:t>
      </w:r>
      <w:r>
        <w:rPr>
          <w:rFonts w:hint="eastAsia" w:ascii="宋体" w:hAnsi="宋体"/>
          <w:szCs w:val="21"/>
        </w:rPr>
        <w:t xml:space="preserve">甲方</w:t>
      </w:r>
      <w:r>
        <w:rPr>
          <w:rFonts w:hint="eastAsia" w:ascii="宋体" w:hAnsi="宋体"/>
          <w:szCs w:val="21"/>
          <w:lang w:val="zh-CN"/>
        </w:rPr>
        <w:t xml:space="preserve">组织相关部门进行验收。特殊情况需延长的，双方应特别约定。</w:t>
      </w:r>
      <w:r/>
    </w:p>
    <w:p>
      <w:pPr>
        <w:ind w:firstLine="420"/>
        <w:spacing w:line="360" w:lineRule="auto"/>
        <w:rPr>
          <w:rFonts w:ascii="宋体" w:hAnsi="宋体"/>
          <w:szCs w:val="21"/>
          <w:lang w:val="zh-CN"/>
        </w:rPr>
      </w:pPr>
      <w:r>
        <w:rPr>
          <w:rFonts w:hint="eastAsia" w:ascii="宋体" w:hAnsi="宋体"/>
          <w:szCs w:val="21"/>
          <w:lang w:val="zh-CN"/>
        </w:rPr>
        <w:t xml:space="preserve">4、如双方对验收结果有分歧，则以苏州市技术监督局的检验结果为准，检验费由有过失的一方支付。</w:t>
      </w:r>
      <w:r/>
    </w:p>
    <w:p>
      <w:pPr>
        <w:ind w:firstLine="422"/>
        <w:spacing w:line="360" w:lineRule="auto"/>
        <w:rPr>
          <w:rFonts w:ascii="宋体" w:hAnsi="宋体"/>
          <w:b/>
          <w:bCs/>
          <w:szCs w:val="21"/>
          <w:lang w:val="zh-CN"/>
        </w:rPr>
      </w:pPr>
      <w:r>
        <w:rPr>
          <w:rFonts w:hint="eastAsia" w:ascii="宋体" w:hAnsi="宋体"/>
          <w:b/>
          <w:bCs/>
          <w:szCs w:val="21"/>
        </w:rPr>
        <w:t xml:space="preserve">七</w:t>
      </w:r>
      <w:r>
        <w:rPr>
          <w:rFonts w:hint="eastAsia" w:ascii="宋体" w:hAnsi="宋体"/>
          <w:b/>
          <w:bCs/>
          <w:szCs w:val="21"/>
          <w:lang w:val="zh-CN"/>
        </w:rPr>
        <w:t xml:space="preserve">、标的物提出异议的时间和办法</w:t>
      </w:r>
      <w:r/>
    </w:p>
    <w:p>
      <w:pPr>
        <w:ind w:firstLine="420"/>
        <w:spacing w:line="360" w:lineRule="auto"/>
        <w:rPr>
          <w:rFonts w:ascii="宋体" w:hAnsi="宋体"/>
          <w:szCs w:val="21"/>
          <w:lang w:val="zh-CN"/>
        </w:rPr>
      </w:pPr>
      <w:r>
        <w:rPr>
          <w:rFonts w:hint="eastAsia" w:ascii="宋体" w:hAnsi="宋体"/>
          <w:szCs w:val="21"/>
          <w:lang w:val="zh-CN"/>
        </w:rPr>
        <w:t xml:space="preserve">1、甲方在验收过程中，应当于双方约定的检验期间内将标的物的数量或质量不符合约定的情况及处理方式以书面方式通知乙方。</w:t>
      </w:r>
      <w:r/>
    </w:p>
    <w:p>
      <w:pPr>
        <w:ind w:firstLine="420"/>
        <w:spacing w:line="360" w:lineRule="auto"/>
        <w:rPr>
          <w:rFonts w:ascii="宋体" w:hAnsi="宋体"/>
          <w:szCs w:val="21"/>
          <w:lang w:val="zh-CN"/>
        </w:rPr>
      </w:pPr>
      <w:r>
        <w:rPr>
          <w:rFonts w:hint="eastAsia" w:ascii="宋体" w:hAnsi="宋体"/>
          <w:szCs w:val="21"/>
          <w:lang w:val="zh-CN"/>
        </w:rPr>
        <w:t xml:space="preserve">2、如果甲方在验收期满后既不出具验收合格证明又未提出书面异议的视为乙方所交标的物符合合同规定。</w:t>
      </w:r>
      <w:r/>
    </w:p>
    <w:p>
      <w:pPr>
        <w:ind w:firstLine="420"/>
        <w:spacing w:line="360" w:lineRule="auto"/>
        <w:rPr>
          <w:rFonts w:ascii="宋体" w:hAnsi="宋体"/>
          <w:szCs w:val="21"/>
          <w:lang w:val="zh-CN"/>
        </w:rPr>
      </w:pPr>
      <w:r>
        <w:rPr>
          <w:rFonts w:hint="eastAsia" w:ascii="宋体" w:hAnsi="宋体"/>
          <w:szCs w:val="21"/>
          <w:lang w:val="zh-CN"/>
        </w:rPr>
        <w:t xml:space="preserve">3、乙方应在收到甲方书面异议后七天内负责处理问题，否则将视为默认甲方提出的异议和处理意见。</w:t>
      </w:r>
      <w:r/>
    </w:p>
    <w:p>
      <w:pPr>
        <w:ind w:firstLine="422"/>
        <w:spacing w:line="360" w:lineRule="auto"/>
        <w:rPr>
          <w:rFonts w:ascii="宋体" w:hAnsi="宋体"/>
          <w:b/>
          <w:bCs/>
          <w:szCs w:val="21"/>
          <w:lang w:val="zh-CN"/>
        </w:rPr>
      </w:pPr>
      <w:r>
        <w:rPr>
          <w:rFonts w:hint="eastAsia" w:ascii="宋体" w:hAnsi="宋体"/>
          <w:b/>
          <w:bCs/>
          <w:szCs w:val="21"/>
          <w:lang w:val="zh-CN"/>
        </w:rPr>
        <w:t xml:space="preserve">八、违约责任</w:t>
      </w:r>
      <w:r/>
    </w:p>
    <w:p>
      <w:pPr>
        <w:ind w:firstLine="420"/>
        <w:spacing w:line="360" w:lineRule="auto"/>
        <w:rPr>
          <w:rFonts w:ascii="宋体" w:hAnsi="宋体"/>
          <w:szCs w:val="21"/>
          <w:lang w:val="zh-CN"/>
        </w:rPr>
      </w:pPr>
      <w:r>
        <w:rPr>
          <w:rFonts w:hint="eastAsia" w:ascii="宋体" w:hAnsi="宋体"/>
          <w:szCs w:val="21"/>
          <w:lang w:val="zh-CN"/>
        </w:rPr>
        <w:t xml:space="preserve">1、甲方违约责任及违约金支付：</w:t>
      </w:r>
      <w:r/>
    </w:p>
    <w:p>
      <w:pPr>
        <w:ind w:firstLine="420"/>
        <w:spacing w:line="360" w:lineRule="auto"/>
        <w:rPr>
          <w:rFonts w:ascii="宋体" w:hAnsi="宋体"/>
          <w:szCs w:val="21"/>
          <w:lang w:val="zh-CN"/>
        </w:rPr>
      </w:pPr>
      <w:r>
        <w:rPr>
          <w:rFonts w:hint="eastAsia" w:ascii="宋体" w:hAnsi="宋体"/>
          <w:szCs w:val="21"/>
          <w:lang w:val="zh-CN"/>
        </w:rPr>
        <w:t xml:space="preserve">（1）在合同生效后，甲方无理由要求终止服务的，应向乙方偿付合同总价款的5%，作为违约金，违约金不足以补偿损失的，乙方有权要求甲方补足。</w:t>
      </w:r>
      <w:r/>
    </w:p>
    <w:p>
      <w:pPr>
        <w:ind w:firstLine="420"/>
        <w:spacing w:line="360" w:lineRule="auto"/>
        <w:rPr>
          <w:rFonts w:ascii="宋体" w:hAnsi="宋体"/>
          <w:szCs w:val="21"/>
          <w:lang w:val="zh-CN"/>
        </w:rPr>
      </w:pPr>
      <w:r>
        <w:rPr>
          <w:rFonts w:hint="eastAsia" w:ascii="宋体" w:hAnsi="宋体"/>
          <w:szCs w:val="21"/>
          <w:lang w:val="zh-CN"/>
        </w:rPr>
        <w:t xml:space="preserve">（2）甲方逾期付款的应按照逾期付款金额的每天万分之</w:t>
      </w:r>
      <w:r>
        <w:rPr>
          <w:rFonts w:hint="eastAsia" w:ascii="宋体" w:hAnsi="宋体"/>
          <w:szCs w:val="21"/>
        </w:rPr>
        <w:t xml:space="preserve">一</w:t>
      </w:r>
      <w:r>
        <w:rPr>
          <w:rFonts w:hint="eastAsia" w:ascii="宋体" w:hAnsi="宋体"/>
          <w:szCs w:val="21"/>
          <w:lang w:val="zh-CN"/>
        </w:rPr>
        <w:t xml:space="preserve">支付逾期付款违约金。</w:t>
      </w:r>
      <w:r/>
    </w:p>
    <w:p>
      <w:pPr>
        <w:ind w:firstLine="420"/>
        <w:spacing w:line="360" w:lineRule="auto"/>
        <w:rPr>
          <w:rFonts w:ascii="宋体" w:hAnsi="宋体"/>
          <w:szCs w:val="21"/>
          <w:lang w:val="zh-CN"/>
        </w:rPr>
      </w:pPr>
      <w:r>
        <w:rPr>
          <w:rFonts w:hint="eastAsia" w:ascii="宋体" w:hAnsi="宋体"/>
          <w:szCs w:val="21"/>
          <w:lang w:val="zh-CN"/>
        </w:rPr>
        <w:t xml:space="preserve">（3）甲方违反合同规定，拒绝接受乙方提供服务，应当承担乙方由此造成的损失：                                         </w:t>
      </w:r>
      <w:r/>
    </w:p>
    <w:p>
      <w:pPr>
        <w:ind w:firstLine="420"/>
        <w:spacing w:line="360" w:lineRule="auto"/>
        <w:rPr>
          <w:rFonts w:ascii="宋体" w:hAnsi="宋体"/>
          <w:szCs w:val="21"/>
          <w:lang w:val="zh-CN"/>
        </w:rPr>
      </w:pPr>
      <w:r>
        <w:rPr>
          <w:rFonts w:hint="eastAsia" w:ascii="宋体" w:hAnsi="宋体"/>
          <w:szCs w:val="21"/>
          <w:lang w:val="zh-CN"/>
        </w:rPr>
        <w:t xml:space="preserve">2、乙方违约责任及违约金支付：</w:t>
      </w:r>
      <w:r/>
    </w:p>
    <w:p>
      <w:pPr>
        <w:ind w:firstLine="420"/>
        <w:spacing w:line="360" w:lineRule="auto"/>
        <w:rPr>
          <w:rFonts w:ascii="宋体" w:hAnsi="宋体"/>
          <w:szCs w:val="21"/>
          <w:lang w:val="zh-CN"/>
        </w:rPr>
      </w:pPr>
      <w:r>
        <w:rPr>
          <w:rFonts w:hint="eastAsia" w:ascii="宋体" w:hAnsi="宋体"/>
          <w:szCs w:val="21"/>
          <w:lang w:val="zh-CN"/>
        </w:rPr>
        <w:t xml:space="preserve">（1）乙方不能提供服务的，或服务不合格从而影响甲方按期正常使用的，应向甲方偿付合同总价款5%的违约金，违约金不足以补偿损失的甲方有权要求乙方补足。</w:t>
      </w:r>
      <w:r/>
    </w:p>
    <w:p>
      <w:pPr>
        <w:ind w:firstLine="420"/>
        <w:spacing w:line="360" w:lineRule="auto"/>
        <w:rPr>
          <w:rFonts w:ascii="宋体" w:hAnsi="宋体"/>
          <w:szCs w:val="21"/>
          <w:lang w:val="zh-CN"/>
        </w:rPr>
      </w:pPr>
      <w:r>
        <w:rPr>
          <w:rFonts w:hint="eastAsia" w:ascii="宋体" w:hAnsi="宋体"/>
          <w:szCs w:val="21"/>
          <w:lang w:val="zh-CN"/>
        </w:rPr>
        <w:t xml:space="preserve">（2）乙方逾期提供服务的，应与甲方和政府采购管理部门协商，甲方仍需求的，乙方应立即提供服务按照逾期服务的每天万分之</w:t>
      </w:r>
      <w:r>
        <w:rPr>
          <w:rFonts w:hint="eastAsia" w:ascii="宋体" w:hAnsi="宋体"/>
          <w:szCs w:val="21"/>
        </w:rPr>
        <w:t xml:space="preserve">一</w:t>
      </w:r>
      <w:r>
        <w:rPr>
          <w:rFonts w:hint="eastAsia" w:ascii="宋体" w:hAnsi="宋体"/>
          <w:szCs w:val="21"/>
          <w:lang w:val="zh-CN"/>
        </w:rPr>
        <w:t xml:space="preserve">支付逾期违约金，同时承担甲方因此遭致的损失费用。</w:t>
      </w:r>
      <w:r/>
    </w:p>
    <w:p>
      <w:pPr>
        <w:ind w:firstLine="422"/>
        <w:spacing w:line="360" w:lineRule="auto"/>
        <w:rPr>
          <w:rFonts w:ascii="宋体" w:hAnsi="宋体"/>
          <w:b/>
          <w:bCs/>
          <w:szCs w:val="21"/>
          <w:lang w:val="zh-CN"/>
        </w:rPr>
      </w:pPr>
      <w:r>
        <w:rPr>
          <w:rFonts w:hint="eastAsia" w:ascii="宋体" w:hAnsi="宋体"/>
          <w:b/>
          <w:bCs/>
          <w:szCs w:val="21"/>
          <w:lang w:val="zh-CN"/>
        </w:rPr>
        <w:t xml:space="preserve">九、不可抗力</w:t>
      </w:r>
      <w:r/>
    </w:p>
    <w:p>
      <w:pPr>
        <w:ind w:firstLine="420"/>
        <w:spacing w:line="360" w:lineRule="auto"/>
        <w:rPr>
          <w:rFonts w:ascii="宋体" w:hAnsi="宋体"/>
          <w:szCs w:val="21"/>
          <w:lang w:val="zh-CN"/>
        </w:rPr>
      </w:pPr>
      <w:r>
        <w:rPr>
          <w:rFonts w:hint="eastAsia" w:ascii="宋体" w:hAnsi="宋体"/>
          <w:szCs w:val="21"/>
          <w:lang w:val="zh-CN"/>
        </w:rPr>
        <w:t xml:space="preserve">1、因不可抗力不能履行合同的，根据不可抗力的影响，部分或者全部免除责任。但合同一方延迟履行后发生不可抗力的，不能免除责任。</w:t>
      </w:r>
      <w:r/>
    </w:p>
    <w:p>
      <w:pPr>
        <w:ind w:firstLine="420"/>
        <w:spacing w:line="360" w:lineRule="auto"/>
        <w:rPr>
          <w:rFonts w:ascii="宋体" w:hAnsi="宋体"/>
          <w:szCs w:val="21"/>
          <w:lang w:val="zh-CN"/>
        </w:rPr>
      </w:pPr>
      <w:r>
        <w:rPr>
          <w:rFonts w:hint="eastAsia" w:ascii="宋体" w:hAnsi="宋体"/>
          <w:szCs w:val="21"/>
          <w:lang w:val="zh-CN"/>
        </w:rPr>
        <w:t xml:space="preserve">2、合同一方因不可抗力不能履行合同的，应当及时通知对方，以减轻可能给对方造成的损失，并应当在合理期限内提供证明。</w:t>
      </w:r>
      <w:r/>
    </w:p>
    <w:p>
      <w:pPr>
        <w:ind w:firstLine="422"/>
        <w:spacing w:line="360" w:lineRule="auto"/>
        <w:rPr>
          <w:rFonts w:ascii="宋体" w:hAnsi="宋体"/>
          <w:b/>
          <w:bCs/>
          <w:szCs w:val="21"/>
          <w:lang w:val="zh-CN"/>
        </w:rPr>
      </w:pPr>
      <w:r>
        <w:rPr>
          <w:rFonts w:hint="eastAsia" w:ascii="宋体" w:hAnsi="宋体"/>
          <w:b/>
          <w:bCs/>
          <w:szCs w:val="21"/>
          <w:lang w:val="zh-CN"/>
        </w:rPr>
        <w:t xml:space="preserve">十、合同修改</w:t>
      </w:r>
      <w:r/>
    </w:p>
    <w:p>
      <w:pPr>
        <w:ind w:firstLine="420"/>
        <w:spacing w:line="360" w:lineRule="auto"/>
        <w:rPr>
          <w:rFonts w:ascii="宋体" w:hAnsi="宋体" w:cs="仿宋_GB2312"/>
          <w:szCs w:val="21"/>
        </w:rPr>
      </w:pPr>
      <w:r>
        <w:rPr>
          <w:rFonts w:hint="eastAsia" w:ascii="宋体" w:hAnsi="宋体" w:cs="仿宋_GB2312"/>
          <w:szCs w:val="21"/>
        </w:rPr>
        <w:t xml:space="preserve">1、甲方和乙方都不得擅自变更本合同，但合同继续履行将损害国家和社会公共利益的除外。如必须对合同条款进行改动时，当事人双方须共同签署书面文件，做为合同的补充。</w:t>
      </w:r>
      <w:r/>
    </w:p>
    <w:p>
      <w:pPr>
        <w:pStyle w:val="1298"/>
        <w:ind w:firstLine="422"/>
        <w:spacing w:line="360" w:lineRule="auto"/>
        <w:rPr>
          <w:rFonts w:ascii="宋体" w:hAnsi="宋体" w:cs="宋体"/>
          <w:b/>
          <w:szCs w:val="21"/>
        </w:rPr>
      </w:pPr>
      <w:r>
        <w:rPr>
          <w:rFonts w:hint="eastAsia" w:ascii="宋体" w:hAnsi="宋体" w:cs="仿宋_GB2312"/>
          <w:b/>
          <w:szCs w:val="21"/>
        </w:rPr>
        <w:t xml:space="preserve">十一、</w:t>
      </w:r>
      <w:r>
        <w:rPr>
          <w:rFonts w:hint="eastAsia" w:ascii="宋体" w:hAnsi="宋体" w:cs="宋体"/>
          <w:b/>
          <w:szCs w:val="21"/>
        </w:rPr>
        <w:t xml:space="preserve">合同的解除和转让</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1、合同的解除</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（1）有下列情形之一，合同一方可以解除合同</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①因不可抗力致使不能实现合同目的，未受不可抗力影响的一方有权解除合同:</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②因合同一方违约导致合同不能履行，另一方有权解除合同</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（2）有权解除合同的一方，应当在违约事实或不可抗力发生之后三十天内书面通知对方以主张解除合同，合同在书面通知到达对方时解除。</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2、合同的转让</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本合同权利和义务全部不得转让，甲方因行政管理职能依法转变的除外。</w:t>
      </w:r>
      <w:r/>
    </w:p>
    <w:p>
      <w:pPr>
        <w:ind w:firstLine="422"/>
        <w:jc w:val="left"/>
        <w:spacing w:line="360" w:lineRule="auto"/>
        <w:tabs>
          <w:tab w:val="left" w:pos="567" w:leader="none"/>
        </w:tabs>
        <w:rPr>
          <w:rFonts w:ascii="宋体" w:hAnsi="宋体" w:cs="仿宋_GB2312"/>
          <w:b/>
          <w:szCs w:val="21"/>
        </w:rPr>
      </w:pPr>
      <w:r>
        <w:rPr>
          <w:rFonts w:hint="eastAsia" w:ascii="宋体" w:hAnsi="宋体" w:cs="仿宋_GB2312"/>
          <w:b/>
          <w:szCs w:val="21"/>
        </w:rPr>
        <w:t xml:space="preserve">十二、争议解决办法</w:t>
      </w:r>
      <w:r/>
    </w:p>
    <w:p>
      <w:pPr>
        <w:ind w:firstLine="420"/>
        <w:spacing w:line="360" w:lineRule="auto"/>
        <w:rPr>
          <w:rFonts w:ascii="宋体" w:hAnsi="宋体" w:cs="宋体"/>
          <w:b/>
          <w:szCs w:val="21"/>
        </w:rPr>
      </w:pPr>
      <w:r>
        <w:rPr>
          <w:rFonts w:hint="eastAsia" w:ascii="宋体" w:hAnsi="宋体" w:cs="宋体"/>
          <w:szCs w:val="21"/>
        </w:rPr>
        <w:t xml:space="preserve">因本合同或与本合同有关的一切事项发生争议，由双方友好协商解决。协商不成的，任何一方均可选择向甲方所在地的人民法院起诉。</w:t>
      </w:r>
      <w:r/>
    </w:p>
    <w:p>
      <w:pPr>
        <w:ind w:firstLine="422"/>
        <w:jc w:val="left"/>
        <w:spacing w:line="360" w:lineRule="auto"/>
        <w:tabs>
          <w:tab w:val="left" w:pos="567" w:leader="none"/>
        </w:tabs>
        <w:rPr>
          <w:rFonts w:ascii="宋体" w:hAnsi="宋体" w:cs="仿宋_GB2312"/>
          <w:b/>
          <w:szCs w:val="21"/>
        </w:rPr>
      </w:pPr>
      <w:r>
        <w:rPr>
          <w:rFonts w:hint="eastAsia" w:ascii="宋体" w:hAnsi="宋体" w:cs="仿宋_GB2312"/>
          <w:b/>
          <w:szCs w:val="21"/>
        </w:rPr>
        <w:t xml:space="preserve">十三、合同生效及其他</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1、合同经招标代理机构加盖骑缝章，本合同经双方法定（授权）代表人签字（或盖章）并盖单位公章（合同章）后生效。</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2、合同在执行过程中出现的未尽事宜，双方在不违背本合同和采购文件的原则下协商解决，协商结果以书面形式盖章记录在案，作为本合同的附件，与本合同具有同等效力。</w:t>
      </w:r>
      <w:r/>
    </w:p>
    <w:p>
      <w:pPr>
        <w:ind w:firstLine="422"/>
        <w:jc w:val="left"/>
        <w:spacing w:line="360" w:lineRule="auto"/>
        <w:tabs>
          <w:tab w:val="left" w:pos="567" w:leader="none"/>
        </w:tabs>
        <w:rPr>
          <w:rFonts w:ascii="宋体" w:hAnsi="宋体" w:cs="仿宋_GB2312"/>
          <w:b/>
          <w:szCs w:val="21"/>
        </w:rPr>
      </w:pPr>
      <w:r>
        <w:rPr>
          <w:rFonts w:hint="eastAsia" w:ascii="宋体" w:hAnsi="宋体" w:cs="仿宋_GB2312"/>
          <w:b/>
          <w:szCs w:val="21"/>
        </w:rPr>
        <w:t xml:space="preserve">十四、未尽事宜</w:t>
      </w:r>
      <w:r/>
    </w:p>
    <w:p>
      <w:pPr>
        <w:ind w:firstLine="420"/>
        <w:spacing w:line="360" w:lineRule="auto"/>
        <w:tabs>
          <w:tab w:val="left" w:pos="360" w:leader="none"/>
        </w:tabs>
        <w:rPr>
          <w:rFonts w:ascii="宋体" w:hAnsi="宋体" w:cs="宋体"/>
          <w:szCs w:val="21"/>
        </w:rPr>
      </w:pPr>
      <w:r>
        <w:rPr>
          <w:rFonts w:hint="eastAsia" w:ascii="宋体" w:hAnsi="宋体" w:cs="宋体"/>
          <w:szCs w:val="21"/>
        </w:rPr>
        <w:t xml:space="preserve">未尽事宜应按照《中华人民共和国民法典》、《中华人民共和国政府采购法》等相关法律法规之规定解释。</w:t>
      </w:r>
      <w:r/>
    </w:p>
    <w:p>
      <w:pPr>
        <w:ind w:firstLine="422"/>
        <w:spacing w:line="360" w:lineRule="auto"/>
        <w:rPr>
          <w:rFonts w:ascii="宋体" w:hAnsi="宋体" w:cs="仿宋_GB2312"/>
          <w:b/>
          <w:szCs w:val="21"/>
        </w:rPr>
      </w:pPr>
      <w:r>
        <w:rPr>
          <w:rFonts w:hint="eastAsia" w:ascii="宋体" w:hAnsi="宋体" w:cs="仿宋_GB2312"/>
          <w:b/>
          <w:szCs w:val="21"/>
        </w:rPr>
        <w:t xml:space="preserve">十五、附则</w:t>
      </w:r>
      <w:r/>
    </w:p>
    <w:p>
      <w:pPr>
        <w:ind w:firstLine="420"/>
        <w:spacing w:line="360" w:lineRule="auto"/>
        <w:rPr>
          <w:rFonts w:ascii="宋体" w:hAnsi="宋体" w:cs="宋体"/>
          <w:szCs w:val="21"/>
        </w:rPr>
      </w:pPr>
      <w:r>
        <w:rPr>
          <w:rFonts w:hint="eastAsia" w:ascii="Times New Roman" w:hAnsi="Times New Roman" w:cs="仿宋_GB2312"/>
          <w:szCs w:val="21"/>
        </w:rPr>
        <w:t xml:space="preserve">本合同一式肆份，甲方执贰份，乙方执壹份，采购代理机构壹份</w:t>
      </w:r>
      <w:r>
        <w:rPr>
          <w:rFonts w:hint="eastAsia" w:ascii="宋体" w:hAnsi="宋体" w:cs="宋体"/>
          <w:szCs w:val="21"/>
        </w:rPr>
        <w:t xml:space="preserve">。</w:t>
      </w:r>
      <w:r/>
    </w:p>
    <w:p>
      <w:pPr>
        <w:pStyle w:val="830"/>
        <w:rPr>
          <w:rFonts w:ascii="宋体" w:hAnsi="宋体" w:cs="宋体"/>
          <w:b/>
          <w:sz w:val="21"/>
          <w:szCs w:val="21"/>
        </w:rPr>
      </w:pPr>
      <w:r>
        <w:rPr>
          <w:rFonts w:hint="eastAsia" w:ascii="宋体" w:hAnsi="宋体" w:cs="宋体"/>
          <w:b/>
          <w:sz w:val="21"/>
          <w:szCs w:val="21"/>
        </w:rPr>
        <w:t xml:space="preserve">（以下无正文）</w:t>
      </w:r>
      <w:r/>
    </w:p>
    <w:p>
      <w:pPr>
        <w:pStyle w:val="830"/>
        <w:rPr>
          <w:rFonts w:ascii="宋体" w:hAnsi="宋体" w:cs="宋体"/>
          <w:b/>
          <w:sz w:val="21"/>
          <w:szCs w:val="21"/>
        </w:rPr>
      </w:pPr>
      <w:r>
        <w:rPr>
          <w:rFonts w:ascii="宋体" w:hAnsi="宋体" w:cs="宋体"/>
          <w:b/>
          <w:sz w:val="21"/>
          <w:szCs w:val="21"/>
        </w:rPr>
      </w:r>
      <w:r/>
    </w:p>
    <w:p>
      <w:pPr>
        <w:pStyle w:val="830"/>
        <w:rPr>
          <w:rFonts w:ascii="宋体" w:hAnsi="宋体" w:cs="宋体"/>
          <w:b/>
          <w:sz w:val="21"/>
          <w:szCs w:val="21"/>
        </w:rPr>
      </w:pPr>
      <w:r>
        <w:rPr>
          <w:rFonts w:ascii="宋体" w:hAnsi="宋体" w:cs="宋体"/>
          <w:b/>
          <w:sz w:val="21"/>
          <w:szCs w:val="21"/>
        </w:rPr>
      </w:r>
      <w:r/>
    </w:p>
    <w:tbl>
      <w:tblPr>
        <w:tblStyle w:val="811"/>
        <w:tblW w:w="10360" w:type="dxa"/>
        <w:jc w:val="center"/>
        <w:tblLayout w:type="fixed"/>
        <w:tblCellMar>
          <w:left w:w="108" w:type="dxa"/>
          <w:top w:w="0" w:type="dxa"/>
          <w:right w:w="108" w:type="dxa"/>
          <w:bottom w:w="0" w:type="dxa"/>
        </w:tblCellMar>
        <w:tblLook w:val="04A0" w:firstRow="1" w:lastRow="0" w:firstColumn="1" w:lastColumn="0" w:noHBand="0" w:noVBand="1"/>
      </w:tblPr>
      <w:tblGrid>
        <w:gridCol w:w="5019"/>
        <w:gridCol w:w="5341"/>
      </w:tblGrid>
      <w:tr>
        <w:trPr>
          <w:jc w:val="center"/>
          <w:trHeight w:val="844"/>
        </w:trPr>
        <w:tc>
          <w:tcPr>
            <w:tcW w:w="5019"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甲方（盖章）：</w:t>
            </w:r>
            <w:r/>
          </w:p>
        </w:tc>
        <w:tc>
          <w:tcPr>
            <w:tcW w:w="5341"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乙方（盖章）：</w:t>
            </w:r>
            <w:r/>
          </w:p>
        </w:tc>
      </w:tr>
      <w:tr>
        <w:trPr>
          <w:jc w:val="center"/>
          <w:trHeight w:val="576"/>
        </w:trPr>
        <w:tc>
          <w:tcPr>
            <w:tcW w:w="5019"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法定（或授权）代表人（签字或盖章）：</w:t>
            </w:r>
            <w:r/>
          </w:p>
          <w:p>
            <w:pPr>
              <w:pStyle w:val="830"/>
            </w:pPr>
            <w:r/>
            <w:r/>
          </w:p>
        </w:tc>
        <w:tc>
          <w:tcPr>
            <w:tcW w:w="5341"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法定（或授权）代表人（签字或盖章）：  </w:t>
            </w:r>
            <w:r/>
          </w:p>
          <w:p>
            <w:pPr>
              <w:spacing w:line="360" w:lineRule="auto"/>
              <w:rPr>
                <w:rFonts w:ascii="宋体" w:hAnsi="宋体" w:cs="宋体"/>
                <w:b/>
                <w:bCs/>
                <w:szCs w:val="21"/>
              </w:rPr>
            </w:pPr>
            <w:r>
              <w:rPr>
                <w:rFonts w:ascii="宋体" w:hAnsi="宋体" w:cs="宋体"/>
                <w:b/>
                <w:bCs/>
                <w:szCs w:val="21"/>
              </w:rPr>
            </w:r>
            <w:r/>
          </w:p>
        </w:tc>
      </w:tr>
      <w:tr>
        <w:trPr>
          <w:jc w:val="center"/>
          <w:trHeight w:val="576"/>
        </w:trPr>
        <w:tc>
          <w:tcPr>
            <w:tcW w:w="5019"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日期：    年    月    日</w:t>
            </w:r>
            <w:r/>
          </w:p>
        </w:tc>
        <w:tc>
          <w:tcPr>
            <w:tcW w:w="5341" w:type="dxa"/>
            <w:vAlign w:val="center"/>
            <w:textDirection w:val="lrTb"/>
            <w:noWrap w:val="false"/>
          </w:tcPr>
          <w:p>
            <w:pPr>
              <w:spacing w:line="360" w:lineRule="auto"/>
              <w:rPr>
                <w:rFonts w:ascii="宋体" w:hAnsi="宋体" w:cs="宋体"/>
                <w:b/>
                <w:bCs/>
                <w:szCs w:val="21"/>
              </w:rPr>
            </w:pPr>
            <w:r>
              <w:rPr>
                <w:rFonts w:hint="eastAsia" w:ascii="宋体" w:hAnsi="宋体" w:cs="宋体"/>
                <w:b/>
                <w:bCs/>
                <w:szCs w:val="21"/>
              </w:rPr>
              <w:t xml:space="preserve">日期：   年   月    日 </w:t>
            </w:r>
            <w:r/>
          </w:p>
        </w:tc>
      </w:tr>
    </w:tbl>
    <w:p>
      <w:pPr>
        <w:pStyle w:val="882"/>
        <w:ind w:firstLine="480"/>
        <w:spacing w:line="360" w:lineRule="auto"/>
        <w:rPr>
          <w:rFonts w:hAnsi="宋体" w:cs="宋体"/>
          <w:szCs w:val="21"/>
        </w:rPr>
      </w:pPr>
      <w:r>
        <w:rPr>
          <w:rFonts w:hAnsi="宋体" w:cs="宋体"/>
          <w:szCs w:val="21"/>
        </w:rPr>
      </w:r>
      <w:r/>
    </w:p>
    <w:p>
      <w:pPr>
        <w:pStyle w:val="882"/>
        <w:ind w:firstLine="480"/>
        <w:spacing w:line="360" w:lineRule="auto"/>
        <w:rPr>
          <w:rFonts w:hAnsi="宋体" w:cs="宋体"/>
          <w:szCs w:val="21"/>
        </w:rPr>
      </w:pPr>
      <w:r>
        <w:rPr>
          <w:rFonts w:hAnsi="宋体" w:cs="宋体"/>
          <w:szCs w:val="21"/>
        </w:rPr>
      </w:r>
      <w:r/>
    </w:p>
    <w:p>
      <w:pPr>
        <w:pStyle w:val="882"/>
        <w:ind w:firstLine="480"/>
        <w:spacing w:line="360" w:lineRule="auto"/>
        <w:rPr>
          <w:rFonts w:hAnsi="宋体" w:cs="宋体"/>
          <w:szCs w:val="21"/>
        </w:rPr>
      </w:pPr>
      <w:r>
        <w:rPr>
          <w:rFonts w:hAnsi="宋体" w:cs="宋体"/>
          <w:szCs w:val="21"/>
        </w:rPr>
      </w:r>
      <w:r/>
    </w:p>
    <w:p>
      <w:pPr>
        <w:pStyle w:val="1115"/>
        <w:numPr>
          <w:ilvl w:val="0"/>
          <w:numId w:val="12"/>
        </w:numPr>
        <w:spacing w:before="0" w:after="0" w:line="360" w:lineRule="auto"/>
        <w:rPr>
          <w:rFonts w:cs="宋体"/>
          <w:b/>
          <w:bCs/>
          <w:color w:val="auto"/>
          <w:sz w:val="32"/>
          <w:szCs w:val="32"/>
        </w:rPr>
      </w:pPr>
      <w:r/>
      <w:bookmarkStart w:id="46" w:name="_Toc1623"/>
      <w:r/>
      <w:bookmarkStart w:id="47" w:name="_Toc24992"/>
      <w:r/>
      <w:bookmarkStart w:id="48" w:name="_Toc3519"/>
      <w:r/>
      <w:bookmarkStart w:id="49" w:name="_Toc31964"/>
      <w:r/>
      <w:bookmarkStart w:id="50" w:name="_Toc11075"/>
      <w:r/>
      <w:bookmarkStart w:id="51" w:name="_Toc8163"/>
      <w:r>
        <w:rPr>
          <w:rFonts w:hint="eastAsia" w:cs="宋体"/>
          <w:b/>
          <w:bCs/>
          <w:color w:val="auto"/>
          <w:sz w:val="32"/>
          <w:szCs w:val="32"/>
        </w:rPr>
        <w:t xml:space="preserve">附件格式</w:t>
      </w:r>
      <w:bookmarkEnd w:id="46"/>
      <w:r/>
      <w:bookmarkEnd w:id="47"/>
      <w:r/>
      <w:bookmarkEnd w:id="48"/>
      <w:r/>
      <w:bookmarkEnd w:id="49"/>
      <w:r/>
      <w:bookmarkEnd w:id="50"/>
      <w:r/>
      <w:bookmarkEnd w:id="51"/>
      <w:r/>
      <w:r/>
    </w:p>
    <w:p>
      <w:pPr>
        <w:spacing w:line="360" w:lineRule="auto"/>
        <w:rPr>
          <w:rFonts w:ascii="宋体" w:hAnsi="宋体" w:cs="宋体"/>
          <w:b/>
          <w:bCs/>
          <w:spacing w:val="20"/>
        </w:rPr>
      </w:pPr>
      <w:r>
        <w:rPr>
          <w:rFonts w:hint="eastAsia" w:ascii="宋体" w:hAnsi="宋体" w:cs="宋体"/>
          <w:b/>
          <w:bCs/>
        </w:rPr>
        <w:t xml:space="preserve">附件1：</w:t>
      </w:r>
      <w:r>
        <w:rPr>
          <w:rFonts w:hint="eastAsia" w:ascii="宋体" w:hAnsi="宋体" w:cs="宋体"/>
          <w:b/>
          <w:bCs/>
          <w:spacing w:val="20"/>
        </w:rPr>
        <w:t xml:space="preserve">磋商声明书</w:t>
      </w:r>
      <w:r/>
    </w:p>
    <w:p>
      <w:pPr>
        <w:jc w:val="center"/>
        <w:spacing w:line="360" w:lineRule="auto"/>
        <w:rPr>
          <w:rFonts w:ascii="宋体" w:hAnsi="宋体" w:cs="宋体"/>
          <w:b/>
          <w:bCs/>
          <w:spacing w:val="20"/>
        </w:rPr>
      </w:pPr>
      <w:r>
        <w:rPr>
          <w:rFonts w:hint="eastAsia" w:ascii="宋体" w:hAnsi="宋体" w:cs="宋体"/>
          <w:b/>
          <w:bCs/>
          <w:spacing w:val="20"/>
        </w:rPr>
        <w:t xml:space="preserve">磋商声明书</w:t>
      </w:r>
      <w:r/>
    </w:p>
    <w:p>
      <w:pPr>
        <w:spacing w:line="360" w:lineRule="auto"/>
        <w:rPr>
          <w:rFonts w:ascii="宋体" w:hAnsi="宋体" w:cs="宋体"/>
        </w:rPr>
      </w:pPr>
      <w:r>
        <w:rPr>
          <w:rFonts w:hint="eastAsia" w:ascii="宋体" w:hAnsi="宋体" w:cs="宋体"/>
        </w:rPr>
        <w:t xml:space="preserve">苏州市创杰招投标咨询服务有限公司：</w:t>
      </w:r>
      <w:r/>
    </w:p>
    <w:p>
      <w:pPr>
        <w:ind w:firstLine="420"/>
        <w:spacing w:line="360" w:lineRule="auto"/>
        <w:rPr>
          <w:rFonts w:ascii="宋体" w:hAnsi="宋体" w:cs="宋体"/>
        </w:rPr>
      </w:pPr>
      <w:r>
        <w:rPr>
          <w:rFonts w:hint="eastAsia" w:ascii="宋体" w:hAnsi="宋体" w:cs="宋体"/>
        </w:rPr>
        <w:t xml:space="preserve">我们收到你们</w:t>
      </w:r>
      <w:r>
        <w:rPr>
          <w:rFonts w:hint="eastAsia" w:ascii="宋体" w:hAnsi="宋体" w:cs="宋体"/>
          <w:bCs/>
          <w:szCs w:val="22"/>
        </w:rPr>
        <w:t xml:space="preserve">JSZC-320509-CJZB-C2025-0268号</w:t>
      </w:r>
      <w:r>
        <w:rPr>
          <w:rFonts w:hint="eastAsia" w:ascii="宋体" w:hAnsi="宋体" w:cs="宋体"/>
        </w:rPr>
        <w:t xml:space="preserve">磋商采购文件，经仔细阅读和研究，我们决定参加磋商。</w:t>
      </w:r>
      <w:r/>
    </w:p>
    <w:p>
      <w:pPr>
        <w:ind w:firstLine="420"/>
        <w:spacing w:line="360" w:lineRule="auto"/>
        <w:rPr>
          <w:rFonts w:ascii="宋体" w:hAnsi="宋体" w:cs="宋体"/>
          <w:lang w:val="zh-CN"/>
        </w:rPr>
      </w:pPr>
      <w:r>
        <w:rPr>
          <w:rFonts w:hint="eastAsia" w:ascii="宋体" w:hAnsi="宋体" w:cs="宋体"/>
        </w:rPr>
        <w:t xml:space="preserve">1、我们愿意按照采购文件的一切要求，提供本项目服务，磋商响应</w:t>
      </w:r>
      <w:r>
        <w:rPr>
          <w:rFonts w:hint="eastAsia" w:ascii="宋体" w:hAnsi="宋体" w:cs="宋体"/>
          <w:szCs w:val="21"/>
        </w:rPr>
        <w:t xml:space="preserve">总报价</w:t>
      </w:r>
      <w:r>
        <w:rPr>
          <w:rFonts w:ascii="宋体" w:hAnsi="宋体"/>
          <w:szCs w:val="21"/>
        </w:rPr>
        <w:t xml:space="preserve">包括</w:t>
      </w:r>
      <w:r>
        <w:rPr>
          <w:rFonts w:hint="eastAsia" w:ascii="宋体" w:hAnsi="宋体" w:cs="宋体"/>
          <w:szCs w:val="21"/>
        </w:rPr>
        <w:t xml:space="preserve">完成</w:t>
      </w:r>
      <w:r>
        <w:rPr>
          <w:rFonts w:hint="eastAsia" w:hAnsi="宋体" w:cs="宋体"/>
          <w:szCs w:val="21"/>
        </w:rPr>
        <w:t xml:space="preserve">所有采购内容以及本项目所需的劳务支出、食宿行费用、航拍费用、视频制作、设计、推广费用、保险、配套费用、税费及服务相关等所发生的全部费用以及乙方企业利润、税金和政策性文件规定及合同包含的所有风险、责任等各项应有费用</w:t>
      </w:r>
      <w:r>
        <w:rPr>
          <w:rFonts w:hint="eastAsia" w:ascii="宋体" w:hAnsi="宋体"/>
          <w:bCs/>
          <w:szCs w:val="21"/>
        </w:rPr>
        <w:t xml:space="preserve">。</w:t>
      </w:r>
      <w:r>
        <w:rPr>
          <w:rFonts w:ascii="宋体" w:hAnsi="宋体"/>
          <w:szCs w:val="21"/>
        </w:rPr>
        <w:t xml:space="preserve">除非因特殊原因并经买卖双方协商同意，</w:t>
      </w:r>
      <w:r>
        <w:rPr>
          <w:rFonts w:hint="eastAsia" w:ascii="宋体" w:hAnsi="宋体"/>
          <w:szCs w:val="21"/>
        </w:rPr>
        <w:t xml:space="preserve">乙方</w:t>
      </w:r>
      <w:r>
        <w:rPr>
          <w:rFonts w:ascii="宋体" w:hAnsi="宋体"/>
          <w:szCs w:val="21"/>
        </w:rPr>
        <w:t xml:space="preserve">不得再要求追加任何费用</w:t>
      </w:r>
      <w:r>
        <w:rPr>
          <w:rFonts w:hint="eastAsia" w:ascii="宋体" w:hAnsi="宋体" w:cs="宋体"/>
        </w:rPr>
        <w:t xml:space="preserve">。</w:t>
      </w:r>
      <w:r>
        <w:rPr>
          <w:rFonts w:hint="eastAsia" w:ascii="宋体" w:hAnsi="宋体" w:cs="宋体"/>
        </w:rPr>
        <w:t xml:space="preserve">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p>
    <w:p>
      <w:pPr>
        <w:ind w:firstLine="420"/>
        <w:spacing w:line="360" w:lineRule="auto"/>
        <w:rPr>
          <w:rFonts w:ascii="宋体" w:hAnsi="宋体" w:cs="宋体"/>
        </w:rPr>
      </w:pPr>
      <w:r>
        <w:rPr>
          <w:rFonts w:hint="eastAsia" w:ascii="宋体" w:hAnsi="宋体" w:cs="宋体"/>
          <w:lang w:val="zh-CN"/>
        </w:rPr>
        <w:t xml:space="preserve">2、如果我们的投标被接受，我们将严格履行采购文件中规定的每一项要求，保证按期、按质、按量履行合同义务，完成</w:t>
      </w:r>
      <w:r>
        <w:rPr>
          <w:rFonts w:hint="eastAsia" w:ascii="宋体" w:hAnsi="宋体" w:cs="宋体"/>
        </w:rPr>
        <w:t xml:space="preserve">成交</w:t>
      </w:r>
      <w:r>
        <w:rPr>
          <w:rFonts w:hint="eastAsia" w:ascii="宋体" w:hAnsi="宋体" w:cs="宋体"/>
          <w:lang w:val="zh-CN"/>
        </w:rPr>
        <w:t xml:space="preserve">项目的全部服务工作</w:t>
      </w:r>
      <w:r>
        <w:rPr>
          <w:rFonts w:hint="eastAsia" w:ascii="宋体" w:hAnsi="宋体" w:cs="宋体"/>
          <w:szCs w:val="21"/>
        </w:rPr>
        <w:t xml:space="preserve">。</w:t>
      </w:r>
      <w:r/>
    </w:p>
    <w:p>
      <w:pPr>
        <w:ind w:firstLine="420"/>
        <w:spacing w:line="360" w:lineRule="auto"/>
        <w:rPr>
          <w:rFonts w:ascii="宋体" w:hAnsi="宋体" w:cs="宋体"/>
          <w:lang w:val="zh-CN"/>
        </w:rPr>
      </w:pPr>
      <w:r>
        <w:rPr>
          <w:rFonts w:hint="eastAsia" w:ascii="宋体" w:hAnsi="宋体" w:cs="宋体"/>
          <w:lang w:val="zh-CN"/>
        </w:rPr>
        <w:t xml:space="preserve">3、我们同意按采购文件中的规定，本</w:t>
      </w:r>
      <w:r>
        <w:rPr>
          <w:rFonts w:hint="eastAsia" w:ascii="宋体" w:hAnsi="宋体" w:cs="宋体"/>
        </w:rPr>
        <w:t xml:space="preserve">响应文件</w:t>
      </w:r>
      <w:r>
        <w:rPr>
          <w:rFonts w:hint="eastAsia" w:ascii="宋体" w:hAnsi="宋体" w:cs="宋体"/>
          <w:lang w:val="zh-CN"/>
        </w:rPr>
        <w:t xml:space="preserve">的有效期限为开标后</w:t>
      </w:r>
      <w:r>
        <w:rPr>
          <w:rFonts w:hint="eastAsia" w:ascii="宋体" w:hAnsi="宋体" w:cs="宋体"/>
        </w:rPr>
        <w:t xml:space="preserve">45</w:t>
      </w:r>
      <w:r>
        <w:rPr>
          <w:rFonts w:hint="eastAsia" w:ascii="宋体" w:hAnsi="宋体" w:cs="宋体"/>
          <w:lang w:val="zh-CN"/>
        </w:rPr>
        <w:t xml:space="preserve">天。</w:t>
      </w:r>
      <w:r/>
    </w:p>
    <w:p>
      <w:pPr>
        <w:ind w:firstLine="420"/>
        <w:spacing w:line="360" w:lineRule="auto"/>
        <w:rPr>
          <w:rFonts w:ascii="宋体" w:hAnsi="宋体" w:cs="宋体"/>
          <w:lang w:val="zh-CN"/>
        </w:rPr>
      </w:pPr>
      <w:r>
        <w:rPr>
          <w:rFonts w:hint="eastAsia" w:ascii="宋体" w:hAnsi="宋体" w:cs="宋体"/>
          <w:lang w:val="zh-CN"/>
        </w:rPr>
        <w:t xml:space="preserve">4、我们愿意提供</w:t>
      </w:r>
      <w:r>
        <w:rPr>
          <w:rFonts w:hint="eastAsia" w:ascii="宋体" w:hAnsi="宋体" w:cs="宋体"/>
        </w:rPr>
        <w:t xml:space="preserve">采购单位</w:t>
      </w:r>
      <w:r>
        <w:rPr>
          <w:rFonts w:hint="eastAsia" w:ascii="宋体" w:hAnsi="宋体" w:cs="宋体"/>
          <w:lang w:val="zh-CN"/>
        </w:rPr>
        <w:t xml:space="preserve">在采购文件中要求的所有资料，也同意向贵方提供贵方可能另外要求的与其投标有关的任何证据或资料。</w:t>
      </w:r>
      <w:r/>
    </w:p>
    <w:p>
      <w:pPr>
        <w:ind w:firstLine="420"/>
        <w:spacing w:line="360" w:lineRule="auto"/>
        <w:rPr>
          <w:rFonts w:ascii="宋体" w:hAnsi="宋体" w:cs="宋体"/>
          <w:lang w:val="zh-CN"/>
        </w:rPr>
      </w:pPr>
      <w:r>
        <w:rPr>
          <w:rFonts w:hint="eastAsia" w:ascii="宋体" w:hAnsi="宋体" w:cs="宋体"/>
          <w:lang w:val="zh-CN"/>
        </w:rPr>
        <w:t xml:space="preserve">5、我们愿意遵守</w:t>
      </w:r>
      <w:r>
        <w:rPr>
          <w:rFonts w:hint="eastAsia" w:ascii="宋体" w:hAnsi="宋体" w:cs="宋体"/>
        </w:rPr>
        <w:t xml:space="preserve">采购公告</w:t>
      </w:r>
      <w:r>
        <w:rPr>
          <w:rFonts w:hint="eastAsia" w:ascii="宋体" w:hAnsi="宋体" w:cs="宋体"/>
          <w:lang w:val="zh-CN"/>
        </w:rPr>
        <w:t xml:space="preserve">及采购文件中所列的收费标准。</w:t>
      </w:r>
      <w:r/>
    </w:p>
    <w:p>
      <w:pPr>
        <w:ind w:firstLine="420"/>
        <w:spacing w:line="360" w:lineRule="auto"/>
        <w:rPr>
          <w:rFonts w:ascii="宋体" w:hAnsi="宋体" w:cs="宋体"/>
          <w:lang w:val="zh-CN"/>
        </w:rPr>
      </w:pPr>
      <w:r>
        <w:rPr>
          <w:rFonts w:hint="eastAsia" w:ascii="宋体" w:hAnsi="宋体" w:cs="宋体"/>
          <w:lang w:val="zh-CN"/>
        </w:rPr>
        <w:t xml:space="preserve">6、我们承诺该项投标在开标后的全过程中保持有效，不作任何更改和变动。我们同意</w:t>
      </w:r>
      <w:r>
        <w:rPr>
          <w:rFonts w:hint="eastAsia" w:ascii="宋体" w:hAnsi="宋体" w:cs="宋体"/>
        </w:rPr>
        <w:t xml:space="preserve">成交</w:t>
      </w:r>
      <w:r>
        <w:rPr>
          <w:rFonts w:hint="eastAsia" w:ascii="宋体" w:hAnsi="宋体" w:cs="宋体"/>
          <w:lang w:val="zh-CN"/>
        </w:rPr>
        <w:t xml:space="preserve">后若不履行响应文件的内容要求和各项承诺及义务的即被视为违约，其</w:t>
      </w:r>
      <w:r>
        <w:rPr>
          <w:rFonts w:hint="eastAsia" w:ascii="宋体" w:hAnsi="宋体" w:cs="宋体"/>
        </w:rPr>
        <w:t xml:space="preserve">成交</w:t>
      </w:r>
      <w:r>
        <w:rPr>
          <w:rFonts w:hint="eastAsia" w:ascii="宋体" w:hAnsi="宋体" w:cs="宋体"/>
          <w:lang w:val="zh-CN"/>
        </w:rPr>
        <w:t xml:space="preserve">资格将被取消。</w:t>
      </w:r>
      <w:r/>
    </w:p>
    <w:p>
      <w:pPr>
        <w:ind w:firstLine="420"/>
        <w:spacing w:line="360" w:lineRule="auto"/>
        <w:rPr>
          <w:rFonts w:ascii="宋体" w:hAnsi="宋体" w:cs="宋体"/>
          <w:lang w:val="zh-CN"/>
        </w:rPr>
      </w:pPr>
      <w:r>
        <w:rPr>
          <w:rFonts w:hint="eastAsia" w:ascii="宋体" w:hAnsi="宋体" w:cs="宋体"/>
          <w:lang w:val="zh-CN"/>
        </w:rPr>
        <w:t xml:space="preserve">7、我们同意</w:t>
      </w:r>
      <w:r>
        <w:rPr>
          <w:rFonts w:hint="eastAsia" w:ascii="宋体" w:hAnsi="宋体" w:cs="宋体"/>
        </w:rPr>
        <w:t xml:space="preserve">成交后</w:t>
      </w:r>
      <w:r>
        <w:rPr>
          <w:rFonts w:hint="eastAsia" w:ascii="宋体" w:hAnsi="宋体" w:cs="宋体"/>
          <w:lang w:val="zh-CN"/>
        </w:rPr>
        <w:t xml:space="preserve">若无法按约定条款履行义务等行为，采购单位有权取消我们的</w:t>
      </w:r>
      <w:r>
        <w:rPr>
          <w:rFonts w:hint="eastAsia" w:ascii="宋体" w:hAnsi="宋体" w:cs="宋体"/>
        </w:rPr>
        <w:t xml:space="preserve">成交</w:t>
      </w:r>
      <w:r>
        <w:rPr>
          <w:rFonts w:hint="eastAsia" w:ascii="宋体" w:hAnsi="宋体" w:cs="宋体"/>
          <w:lang w:val="zh-CN"/>
        </w:rPr>
        <w:t xml:space="preserve">资格，并可就因我方未能履约而导致采购方损失的向我方进行索赔。</w:t>
      </w:r>
      <w:r/>
    </w:p>
    <w:p>
      <w:pPr>
        <w:ind w:firstLine="420"/>
        <w:spacing w:line="360" w:lineRule="auto"/>
        <w:rPr>
          <w:rFonts w:ascii="宋体" w:hAnsi="宋体" w:cs="宋体"/>
          <w:lang w:val="zh-CN"/>
        </w:rPr>
      </w:pPr>
      <w:r>
        <w:rPr>
          <w:rFonts w:hint="eastAsia" w:ascii="宋体" w:hAnsi="宋体" w:cs="宋体"/>
          <w:lang w:val="zh-CN"/>
        </w:rPr>
        <w:t xml:space="preserve">8、我们保证全部响应文件内容真实有效，若有虚假，我公司愿意承担与此相关的一切责任。</w:t>
      </w:r>
      <w:r/>
    </w:p>
    <w:p>
      <w:pPr>
        <w:ind w:firstLine="420"/>
        <w:spacing w:line="360" w:lineRule="auto"/>
        <w:rPr>
          <w:rFonts w:ascii="宋体" w:hAnsi="宋体" w:cs="宋体"/>
          <w:lang w:val="zh-CN"/>
        </w:rPr>
      </w:pPr>
      <w:r>
        <w:rPr>
          <w:rFonts w:hint="eastAsia" w:ascii="宋体" w:hAnsi="宋体" w:cs="宋体"/>
          <w:lang w:val="zh-CN"/>
        </w:rPr>
        <w:t xml:space="preserve">9、如果我们</w:t>
      </w:r>
      <w:r>
        <w:rPr>
          <w:rFonts w:hint="eastAsia" w:ascii="宋体" w:hAnsi="宋体" w:cs="宋体"/>
        </w:rPr>
        <w:t xml:space="preserve">成交</w:t>
      </w:r>
      <w:r>
        <w:rPr>
          <w:rFonts w:hint="eastAsia" w:ascii="宋体" w:hAnsi="宋体" w:cs="宋体"/>
          <w:lang w:val="zh-CN"/>
        </w:rPr>
        <w:t xml:space="preserve">，我们愿意按</w:t>
      </w:r>
      <w:r>
        <w:rPr>
          <w:rFonts w:hint="eastAsia" w:ascii="宋体" w:hAnsi="宋体" w:cs="宋体"/>
        </w:rPr>
        <w:t xml:space="preserve">采购文件</w:t>
      </w:r>
      <w:r>
        <w:rPr>
          <w:rFonts w:hint="eastAsia" w:ascii="宋体" w:hAnsi="宋体" w:cs="宋体"/>
          <w:lang w:val="zh-CN"/>
        </w:rPr>
        <w:t xml:space="preserve">规定的收费标准支付</w:t>
      </w:r>
      <w:r>
        <w:rPr>
          <w:rFonts w:hint="eastAsia" w:ascii="宋体" w:hAnsi="宋体" w:cs="宋体"/>
        </w:rPr>
        <w:t xml:space="preserve">成交</w:t>
      </w:r>
      <w:r>
        <w:rPr>
          <w:rFonts w:hint="eastAsia" w:ascii="宋体" w:hAnsi="宋体" w:cs="宋体"/>
          <w:lang w:val="zh-CN"/>
        </w:rPr>
        <w:t xml:space="preserve">服务费，逾期按中国人民银行公布的同期人民币贷款最高利率计付利息；</w:t>
      </w:r>
      <w:r/>
    </w:p>
    <w:p>
      <w:pPr>
        <w:ind w:firstLine="420"/>
        <w:spacing w:line="360" w:lineRule="auto"/>
        <w:rPr>
          <w:rFonts w:ascii="宋体" w:hAnsi="宋体" w:cs="宋体"/>
          <w:lang w:val="zh-CN"/>
        </w:rPr>
      </w:pPr>
      <w:r>
        <w:rPr>
          <w:rFonts w:hint="eastAsia" w:ascii="宋体" w:hAnsi="宋体" w:cs="宋体"/>
          <w:lang w:val="zh-CN"/>
        </w:rPr>
        <w:t xml:space="preserve">10、与本投标有关的通讯地址：</w:t>
      </w:r>
      <w:r/>
    </w:p>
    <w:p>
      <w:pPr>
        <w:ind w:firstLine="420"/>
        <w:spacing w:line="360" w:lineRule="auto"/>
        <w:rPr>
          <w:rFonts w:ascii="宋体" w:hAnsi="宋体" w:cs="宋体"/>
          <w:u w:val="single"/>
          <w:lang w:val="zh-CN"/>
        </w:rPr>
      </w:pPr>
      <w:r>
        <w:rPr>
          <w:rFonts w:hint="eastAsia" w:ascii="宋体" w:hAnsi="宋体" w:cs="宋体"/>
          <w:lang w:val="zh-CN"/>
        </w:rPr>
        <w:t xml:space="preserve">单位： 联系人：</w:t>
      </w:r>
      <w:r/>
    </w:p>
    <w:p>
      <w:pPr>
        <w:ind w:firstLine="420"/>
        <w:spacing w:line="360" w:lineRule="auto"/>
        <w:rPr>
          <w:rFonts w:ascii="宋体" w:hAnsi="宋体" w:cs="宋体"/>
          <w:u w:val="single"/>
          <w:lang w:val="zh-CN"/>
        </w:rPr>
      </w:pPr>
      <w:r>
        <w:rPr>
          <w:rFonts w:hint="eastAsia" w:ascii="宋体" w:hAnsi="宋体" w:cs="宋体"/>
          <w:lang w:val="zh-CN"/>
        </w:rPr>
        <w:t xml:space="preserve">地址： 邮政编码：</w:t>
      </w:r>
      <w:r/>
    </w:p>
    <w:p>
      <w:pPr>
        <w:ind w:firstLine="420"/>
        <w:spacing w:line="360" w:lineRule="auto"/>
        <w:rPr>
          <w:rFonts w:ascii="宋体" w:hAnsi="宋体" w:cs="宋体"/>
          <w:u w:val="single"/>
          <w:lang w:val="zh-CN"/>
        </w:rPr>
      </w:pPr>
      <w:r>
        <w:rPr>
          <w:rFonts w:hint="eastAsia" w:ascii="宋体" w:hAnsi="宋体" w:cs="宋体"/>
          <w:lang w:val="zh-CN"/>
        </w:rPr>
        <w:t xml:space="preserve">联系电话： 传真：</w:t>
      </w:r>
      <w:r/>
    </w:p>
    <w:p>
      <w:pPr>
        <w:ind w:firstLine="420"/>
        <w:spacing w:line="360" w:lineRule="auto"/>
        <w:rPr>
          <w:rFonts w:ascii="宋体" w:hAnsi="宋体" w:cs="宋体"/>
          <w:lang w:val="zh-CN"/>
        </w:rPr>
      </w:pPr>
      <w:r>
        <w:rPr>
          <w:rFonts w:hint="eastAsia" w:ascii="宋体" w:hAnsi="宋体" w:cs="宋体"/>
          <w:lang w:val="zh-CN"/>
        </w:rPr>
        <w:t xml:space="preserve">响应单位：（单位盖章）</w:t>
      </w:r>
      <w:r/>
    </w:p>
    <w:p>
      <w:pPr>
        <w:ind w:firstLine="420"/>
        <w:spacing w:line="360" w:lineRule="auto"/>
        <w:rPr>
          <w:rFonts w:ascii="宋体" w:hAnsi="宋体" w:cs="宋体"/>
          <w:lang w:val="zh-CN"/>
        </w:rPr>
      </w:pPr>
      <w:r>
        <w:rPr>
          <w:rFonts w:hint="eastAsia" w:ascii="宋体" w:hAnsi="宋体" w:cs="宋体"/>
          <w:lang w:val="zh-CN"/>
        </w:rPr>
        <w:t xml:space="preserve">年     月     日</w:t>
      </w:r>
      <w:r/>
    </w:p>
    <w:p>
      <w:pPr>
        <w:pStyle w:val="821"/>
        <w:ind w:firstLine="0"/>
        <w:pageBreakBefore/>
        <w:spacing w:line="360" w:lineRule="auto"/>
        <w:rPr>
          <w:rFonts w:ascii="宋体" w:hAnsi="宋体" w:eastAsia="宋体" w:cs="宋体"/>
          <w:b/>
          <w:bCs/>
          <w:sz w:val="21"/>
          <w:szCs w:val="21"/>
        </w:rPr>
      </w:pPr>
      <w:r>
        <w:rPr>
          <w:rFonts w:hint="eastAsia" w:ascii="宋体" w:hAnsi="宋体" w:eastAsia="宋体" w:cs="宋体"/>
          <w:b/>
          <w:bCs/>
          <w:sz w:val="21"/>
          <w:szCs w:val="21"/>
        </w:rPr>
        <w:t xml:space="preserve">附件2：（磋商响应单位）法人授权委托书</w:t>
      </w:r>
      <w:r/>
    </w:p>
    <w:p>
      <w:pPr>
        <w:pStyle w:val="821"/>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pStyle w:val="821"/>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821"/>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法人授权委托书</w:t>
      </w:r>
      <w:r/>
    </w:p>
    <w:p>
      <w:pPr>
        <w:pStyle w:val="821"/>
        <w:spacing w:line="360" w:lineRule="auto"/>
        <w:rPr>
          <w:rFonts w:ascii="宋体" w:hAnsi="宋体" w:eastAsia="宋体" w:cs="宋体"/>
          <w:sz w:val="21"/>
          <w:szCs w:val="21"/>
        </w:rPr>
      </w:pPr>
      <w:r>
        <w:rPr>
          <w:rFonts w:ascii="宋体" w:hAnsi="宋体" w:eastAsia="宋体" w:cs="宋体"/>
          <w:sz w:val="21"/>
          <w:szCs w:val="21"/>
        </w:rPr>
      </w:r>
      <w:r/>
    </w:p>
    <w:p>
      <w:pPr>
        <w:pStyle w:val="821"/>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hint="eastAsia" w:ascii="宋体" w:hAnsi="宋体"/>
          <w:szCs w:val="21"/>
          <w:u w:val="single"/>
        </w:rPr>
        <w:t xml:space="preserve">（供应商名称） </w:t>
      </w:r>
      <w:r>
        <w:rPr>
          <w:rFonts w:hint="eastAsia" w:ascii="宋体" w:hAnsi="宋体"/>
          <w:szCs w:val="21"/>
        </w:rPr>
        <w:t xml:space="preserve">授权 </w:t>
      </w:r>
      <w:r>
        <w:rPr>
          <w:rFonts w:hint="eastAsia" w:ascii="宋体" w:hAnsi="宋体"/>
          <w:szCs w:val="21"/>
          <w:u w:val="single"/>
        </w:rPr>
        <w:t xml:space="preserve">（被授权人的姓名）_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的竞争性磋商采购。代理人在本次招标活动过程、合同签订及处理有关事宜所作出的全部意思表示（包括签署的全部文件），我司均予以承认并由我司承担相应法律后果。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                                    </w:t>
      </w:r>
      <w:r/>
    </w:p>
    <w:p>
      <w:pPr>
        <w:pStyle w:val="821"/>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ind w:right="480" w:firstLine="420"/>
        <w:spacing w:line="360" w:lineRule="auto"/>
        <w:rPr>
          <w:rFonts w:ascii="宋体" w:hAnsi="宋体" w:cs="宋体"/>
        </w:rPr>
      </w:pPr>
      <w:r>
        <w:rPr>
          <w:rFonts w:ascii="宋体" w:hAnsi="宋体" w:cs="宋体"/>
        </w:rPr>
      </w:r>
      <w:r/>
    </w:p>
    <w:p>
      <w:pPr>
        <w:pStyle w:val="821"/>
        <w:spacing w:line="360" w:lineRule="auto"/>
        <w:rPr>
          <w:rFonts w:ascii="宋体" w:hAnsi="宋体" w:eastAsia="宋体" w:cs="宋体"/>
          <w:sz w:val="21"/>
        </w:rPr>
      </w:pPr>
      <w:r>
        <w:rPr>
          <w:rFonts w:ascii="宋体" w:hAnsi="宋体" w:eastAsia="宋体" w:cs="宋体"/>
          <w:sz w:val="21"/>
        </w:rPr>
      </w:r>
      <w:r/>
    </w:p>
    <w:p>
      <w:pPr>
        <w:pStyle w:val="821"/>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Style w:val="81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866"/>
              <w:ind w:firstLine="422"/>
              <w:jc w:val="center"/>
              <w:spacing w:beforeAutospacing="0" w:afterAutospacing="0" w:line="360" w:lineRule="auto"/>
              <w:rPr>
                <w:rFonts w:cs="宋体"/>
                <w:sz w:val="21"/>
              </w:rPr>
            </w:pPr>
            <w:r>
              <w:rPr>
                <w:rFonts w:hint="eastAsia" w:cs="宋体"/>
                <w:sz w:val="21"/>
              </w:rPr>
              <w:t xml:space="preserve"> </w:t>
            </w:r>
            <w:r/>
          </w:p>
          <w:p>
            <w:pPr>
              <w:pStyle w:val="866"/>
              <w:jc w:val="center"/>
              <w:spacing w:beforeAutospacing="0" w:afterAutospacing="0" w:line="360" w:lineRule="auto"/>
              <w:rPr>
                <w:rFonts w:cs="宋体"/>
                <w:sz w:val="21"/>
              </w:rPr>
            </w:pPr>
            <w:r>
              <w:rPr>
                <w:rFonts w:hint="eastAsia" w:cs="宋体"/>
                <w:sz w:val="21"/>
              </w:rPr>
              <w:t xml:space="preserve">要求：真实、有效、清晰</w:t>
            </w:r>
            <w:r/>
          </w:p>
          <w:p>
            <w:pPr>
              <w:pStyle w:val="866"/>
              <w:jc w:val="center"/>
              <w:spacing w:beforeAutospacing="0" w:afterAutospacing="0" w:line="360" w:lineRule="auto"/>
              <w:rPr>
                <w:rFonts w:cs="宋体"/>
                <w:sz w:val="21"/>
              </w:rPr>
            </w:pPr>
            <w:r>
              <w:rPr>
                <w:rFonts w:hint="eastAsia" w:cs="宋体"/>
                <w:sz w:val="21"/>
              </w:rPr>
              <w:t xml:space="preserve"> </w:t>
            </w:r>
            <w:r/>
          </w:p>
        </w:tc>
      </w:tr>
    </w:tbl>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rPr>
      </w:pPr>
      <w:r>
        <w:rPr>
          <w:rFonts w:ascii="宋体" w:hAnsi="宋体" w:cs="宋体"/>
        </w:rPr>
      </w:r>
      <w:r/>
    </w:p>
    <w:p>
      <w:pPr>
        <w:ind w:right="480"/>
        <w:spacing w:line="360" w:lineRule="auto"/>
        <w:rPr>
          <w:rFonts w:ascii="宋体" w:hAnsi="宋体" w:cs="宋体"/>
          <w:b/>
          <w:bCs/>
        </w:rPr>
      </w:pPr>
      <w:r>
        <w:rPr>
          <w:rFonts w:ascii="宋体" w:hAnsi="宋体" w:cs="宋体"/>
          <w:b/>
          <w:bCs/>
        </w:rPr>
      </w:r>
      <w:r/>
    </w:p>
    <w:p>
      <w:pPr>
        <w:ind w:right="480"/>
        <w:spacing w:line="360" w:lineRule="auto"/>
        <w:rPr>
          <w:rFonts w:ascii="宋体" w:hAnsi="宋体" w:cs="宋体"/>
          <w:b/>
          <w:bCs/>
        </w:rPr>
      </w:pPr>
      <w:r>
        <w:rPr>
          <w:rFonts w:hint="eastAsia" w:ascii="宋体" w:hAnsi="宋体" w:cs="宋体"/>
          <w:b/>
          <w:bCs/>
        </w:rPr>
        <w:t xml:space="preserve">附件3：磋商响应报价表</w:t>
      </w:r>
      <w:r/>
    </w:p>
    <w:p>
      <w:pPr>
        <w:jc w:val="center"/>
        <w:spacing w:line="360" w:lineRule="auto"/>
        <w:rPr>
          <w:rFonts w:ascii="宋体" w:hAnsi="宋体" w:cs="宋体"/>
          <w:b/>
          <w:bCs/>
        </w:rPr>
      </w:pPr>
      <w:r>
        <w:rPr>
          <w:rFonts w:hint="eastAsia" w:ascii="宋体" w:hAnsi="宋体" w:cs="宋体"/>
          <w:b/>
          <w:bCs/>
        </w:rPr>
        <w:t xml:space="preserve">磋商响应报价表</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rPr>
        <w:t xml:space="preserve">磋商项目名称：         磋商编号：</w:t>
      </w:r>
      <w:r>
        <w:rPr>
          <w:rFonts w:hint="eastAsia" w:ascii="宋体" w:hAnsi="宋体" w:cs="宋体"/>
          <w:bCs/>
          <w:szCs w:val="22"/>
        </w:rPr>
        <w:t xml:space="preserve">JSZC-320509-CJZB-C2025-0268号</w:t>
      </w:r>
      <w:r/>
    </w:p>
    <w:tbl>
      <w:tblPr>
        <w:tblStyle w:val="811"/>
        <w:tblW w:w="9128" w:type="dxa"/>
        <w:tblInd w:w="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40"/>
        <w:gridCol w:w="2273"/>
        <w:gridCol w:w="3715"/>
        <w:gridCol w:w="2100"/>
      </w:tblGrid>
      <w:tr>
        <w:trPr>
          <w:trHeight w:val="602"/>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spacing w:line="360" w:lineRule="auto"/>
              <w:rPr>
                <w:rFonts w:ascii="宋体" w:hAnsi="宋体" w:cs="宋体"/>
                <w:spacing w:val="20"/>
                <w:szCs w:val="21"/>
              </w:rPr>
            </w:pPr>
            <w:r>
              <w:rPr>
                <w:rFonts w:hint="eastAsia" w:ascii="宋体" w:hAnsi="宋体" w:cs="宋体"/>
                <w:spacing w:val="20"/>
                <w:szCs w:val="21"/>
              </w:rPr>
              <w:t xml:space="preserve">序号</w:t>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jc w:val="center"/>
              <w:spacing w:line="360" w:lineRule="auto"/>
              <w:rPr>
                <w:rFonts w:ascii="宋体" w:hAnsi="宋体" w:cs="宋体"/>
                <w:spacing w:val="20"/>
                <w:szCs w:val="21"/>
              </w:rPr>
            </w:pPr>
            <w:r>
              <w:rPr>
                <w:rFonts w:hint="eastAsia" w:ascii="宋体" w:hAnsi="宋体" w:cs="宋体"/>
                <w:spacing w:val="20"/>
                <w:szCs w:val="21"/>
                <w:lang w:val="zh-CN"/>
              </w:rPr>
              <w:t xml:space="preserve">项目名称</w:t>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jc w:val="center"/>
              <w:spacing w:line="360" w:lineRule="auto"/>
              <w:rPr>
                <w:rFonts w:ascii="宋体" w:hAnsi="宋体" w:cs="宋体"/>
                <w:spacing w:val="20"/>
                <w:szCs w:val="21"/>
              </w:rPr>
            </w:pPr>
            <w:r>
              <w:rPr>
                <w:rFonts w:hint="eastAsia" w:ascii="宋体" w:hAnsi="宋体" w:cs="宋体"/>
                <w:spacing w:val="20"/>
                <w:szCs w:val="21"/>
              </w:rPr>
              <w:t xml:space="preserve">磋商响应折扣率（%）</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jc w:val="center"/>
              <w:spacing w:line="360" w:lineRule="auto"/>
              <w:rPr>
                <w:rFonts w:ascii="宋体" w:hAnsi="宋体" w:cs="宋体"/>
                <w:spacing w:val="20"/>
                <w:szCs w:val="21"/>
              </w:rPr>
            </w:pPr>
            <w:r>
              <w:rPr>
                <w:rFonts w:hint="eastAsia" w:ascii="宋体" w:hAnsi="宋体" w:cs="宋体"/>
                <w:spacing w:val="20"/>
                <w:szCs w:val="21"/>
              </w:rPr>
              <w:t xml:space="preserve">服务期限</w:t>
            </w:r>
            <w:r/>
          </w:p>
        </w:tc>
      </w:tr>
      <w:tr>
        <w:trPr>
          <w:trHeight w:val="602"/>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Borders>
              <w:top w:val="single" w:color="auto" w:sz="4" w:space="0"/>
              <w:left w:val="single" w:color="auto" w:sz="4" w:space="0"/>
              <w:bottom w:val="single" w:color="auto" w:sz="4" w:space="0"/>
              <w:right w:val="single" w:color="auto" w:sz="4" w:space="0"/>
            </w:tcBorders>
            <w:tcW w:w="2273"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3715" w:type="dxa"/>
            <w:vAlign w:val="center"/>
            <w:textDirection w:val="lrTb"/>
            <w:noWrap w:val="false"/>
          </w:tcPr>
          <w:p>
            <w:pPr>
              <w:spacing w:line="360" w:lineRule="auto"/>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2100" w:type="dxa"/>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bl>
    <w:p>
      <w:pPr>
        <w:pStyle w:val="821"/>
        <w:spacing w:line="360" w:lineRule="auto"/>
        <w:rPr>
          <w:rFonts w:ascii="宋体" w:hAnsi="宋体" w:eastAsia="宋体" w:cs="宋体"/>
          <w:sz w:val="21"/>
          <w:szCs w:val="21"/>
        </w:rPr>
      </w:pPr>
      <w:r>
        <w:rPr>
          <w:rFonts w:ascii="宋体" w:hAnsi="宋体" w:eastAsia="宋体" w:cs="宋体"/>
          <w:sz w:val="21"/>
          <w:szCs w:val="21"/>
        </w:rPr>
      </w:r>
      <w:r/>
    </w:p>
    <w:p>
      <w:pPr>
        <w:pStyle w:val="821"/>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注：请各响应单位采购清单中综合单价最高限价为基数报投标折扣率（例如投标折扣率填报85%（即系统中的优惠率），则表示在采购综合单价最高限价清单基础上打八五折），供应商应自行考虑项目实施期间的风险，具体费用根据成交单价及实际工作量结算。报价折扣率取整数，不得出现小数</w:t>
      </w:r>
      <w:r>
        <w:rPr>
          <w:rFonts w:hint="eastAsia" w:ascii="宋体" w:hAnsi="宋体" w:eastAsia="宋体" w:cs="宋体"/>
          <w:b/>
          <w:bCs/>
          <w:sz w:val="21"/>
        </w:rPr>
        <w:t xml:space="preserve">。</w:t>
      </w:r>
      <w:r/>
    </w:p>
    <w:p>
      <w:pPr>
        <w:pStyle w:val="821"/>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cs="宋体"/>
          <w:spacing w:val="20"/>
        </w:rPr>
      </w:pPr>
      <w:r>
        <w:rPr>
          <w:rFonts w:ascii="宋体" w:hAnsi="宋体" w:cs="宋体"/>
          <w:spacing w:val="20"/>
        </w:rPr>
      </w:r>
      <w:r/>
    </w:p>
    <w:p>
      <w:pPr>
        <w:spacing w:line="360" w:lineRule="auto"/>
        <w:rPr>
          <w:rFonts w:ascii="宋体" w:hAnsi="宋体" w:cs="宋体"/>
          <w:spacing w:val="20"/>
        </w:rPr>
      </w:pPr>
      <w:r>
        <w:rPr>
          <w:rFonts w:hint="eastAsia" w:ascii="宋体" w:hAnsi="宋体" w:cs="宋体"/>
          <w:spacing w:val="20"/>
        </w:rPr>
        <w:t xml:space="preserve">磋商响应单位（签章）： </w:t>
      </w:r>
      <w:r/>
    </w:p>
    <w:p>
      <w:pPr>
        <w:spacing w:line="360" w:lineRule="auto"/>
        <w:rPr>
          <w:rFonts w:ascii="宋体" w:hAnsi="宋体" w:cs="宋体"/>
          <w:spacing w:val="20"/>
        </w:rPr>
      </w:pPr>
      <w:r>
        <w:rPr>
          <w:rFonts w:hint="eastAsia" w:ascii="宋体" w:hAnsi="宋体" w:cs="宋体"/>
          <w:spacing w:val="20"/>
        </w:rPr>
        <w:t xml:space="preserve">日期：</w:t>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ascii="宋体" w:hAnsi="宋体" w:cs="宋体"/>
          <w:b/>
          <w:bCs/>
        </w:rPr>
      </w:r>
      <w:r/>
    </w:p>
    <w:p>
      <w:pPr>
        <w:pStyle w:val="839"/>
        <w:jc w:val="left"/>
        <w:pageBreakBefore/>
        <w:spacing w:line="360" w:lineRule="auto"/>
        <w:widowControl/>
        <w:rPr>
          <w:rFonts w:hAnsi="宋体" w:eastAsia="宋体" w:cs="宋体"/>
          <w:b/>
          <w:bCs/>
          <w:sz w:val="21"/>
          <w:szCs w:val="21"/>
        </w:rPr>
      </w:pPr>
      <w:r>
        <w:rPr>
          <w:rFonts w:hint="eastAsia" w:hAnsi="宋体" w:eastAsia="宋体" w:cs="宋体"/>
          <w:b/>
          <w:bCs/>
          <w:sz w:val="21"/>
          <w:szCs w:val="21"/>
        </w:rPr>
        <w:t xml:space="preserve">附件4；磋商响应报价分析表</w:t>
      </w:r>
      <w:r/>
    </w:p>
    <w:p>
      <w:pPr>
        <w:pStyle w:val="839"/>
        <w:jc w:val="center"/>
        <w:spacing w:line="360" w:lineRule="auto"/>
        <w:rPr>
          <w:rFonts w:hAnsi="宋体" w:eastAsia="宋体" w:cs="宋体"/>
          <w:sz w:val="21"/>
          <w:szCs w:val="21"/>
        </w:rPr>
      </w:pPr>
      <w:r>
        <w:rPr>
          <w:rFonts w:hint="eastAsia" w:hAnsi="宋体" w:eastAsia="宋体" w:cs="宋体"/>
          <w:sz w:val="21"/>
          <w:szCs w:val="21"/>
        </w:rPr>
        <w:t xml:space="preserve">磋商响应报价分析表</w:t>
      </w:r>
      <w:r/>
    </w:p>
    <w:p>
      <w:pPr>
        <w:pStyle w:val="839"/>
        <w:spacing w:line="360" w:lineRule="auto"/>
        <w:rPr>
          <w:rFonts w:hAnsi="宋体" w:eastAsia="宋体" w:cs="宋体"/>
          <w:sz w:val="21"/>
          <w:szCs w:val="21"/>
        </w:rPr>
      </w:pPr>
      <w:r>
        <w:rPr>
          <w:rFonts w:hint="eastAsia" w:hAnsi="宋体" w:eastAsia="宋体" w:cs="宋体"/>
          <w:sz w:val="21"/>
        </w:rPr>
        <w:t xml:space="preserve">磋商编号：项目名称：</w:t>
      </w:r>
      <w:r/>
    </w:p>
    <w:tbl>
      <w:tblPr>
        <w:tblStyle w:val="811"/>
        <w:tblW w:w="10109" w:type="dxa"/>
        <w:tblInd w:w="93" w:type="dxa"/>
        <w:tblLayout w:type="fixed"/>
        <w:tblCellMar>
          <w:left w:w="108" w:type="dxa"/>
          <w:top w:w="0" w:type="dxa"/>
          <w:right w:w="108" w:type="dxa"/>
          <w:bottom w:w="0" w:type="dxa"/>
        </w:tblCellMar>
        <w:tblLook w:val="04A0" w:firstRow="1" w:lastRow="0" w:firstColumn="1" w:lastColumn="0" w:noHBand="0" w:noVBand="1"/>
      </w:tblPr>
      <w:tblGrid>
        <w:gridCol w:w="743"/>
        <w:gridCol w:w="1396"/>
        <w:gridCol w:w="3870"/>
        <w:gridCol w:w="1244"/>
        <w:gridCol w:w="730"/>
        <w:gridCol w:w="1212"/>
        <w:gridCol w:w="914"/>
      </w:tblGrid>
      <w:tr>
        <w:trPr>
          <w:trHeight w:val="563"/>
        </w:trPr>
        <w:tc>
          <w:tcPr>
            <w:shd w:val="clear" w:color="auto" w:fill="f2f2f2"/>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f2f2f2"/>
            <w:tcBorders>
              <w:top w:val="single" w:color="000000" w:sz="8"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物料品类</w:t>
            </w:r>
            <w:r/>
          </w:p>
        </w:tc>
        <w:tc>
          <w:tcPr>
            <w:shd w:val="clear" w:color="auto" w:fill="f2f2f2"/>
            <w:tcBorders>
              <w:top w:val="single" w:color="000000" w:sz="8" w:space="0"/>
              <w:left w:val="none" w:color="000000" w:sz="4" w:space="0"/>
              <w:bottom w:val="single" w:color="000000" w:sz="8" w:space="0"/>
              <w:right w:val="single" w:color="000000" w:sz="8" w:space="0"/>
            </w:tcBorders>
            <w:tcW w:w="387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材质/工艺</w:t>
            </w:r>
            <w:r/>
          </w:p>
        </w:tc>
        <w:tc>
          <w:tcPr>
            <w:shd w:val="clear" w:color="auto" w:fill="f2f2f2"/>
            <w:tcBorders>
              <w:top w:val="single" w:color="000000" w:sz="8"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规格</w:t>
            </w:r>
            <w:r/>
          </w:p>
        </w:tc>
        <w:tc>
          <w:tcPr>
            <w:shd w:val="clear" w:color="auto" w:fill="f2f2f2"/>
            <w:tcBorders>
              <w:top w:val="single" w:color="000000" w:sz="8"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单位</w:t>
            </w:r>
            <w:r/>
          </w:p>
        </w:tc>
        <w:tc>
          <w:tcPr>
            <w:shd w:val="clear" w:color="auto" w:fill="f2f2f2"/>
            <w:tcBorders>
              <w:top w:val="single" w:color="000000" w:sz="8"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单价限价（元）</w:t>
            </w:r>
            <w:r/>
          </w:p>
        </w:tc>
        <w:tc>
          <w:tcPr>
            <w:shd w:val="clear" w:color="auto" w:fill="f2f2f2"/>
            <w:tcBorders>
              <w:top w:val="single" w:color="000000" w:sz="8"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投标单价（元）</w:t>
            </w:r>
            <w:r/>
          </w:p>
        </w:tc>
      </w:tr>
      <w:tr>
        <w:trPr>
          <w:trHeight w:val="873"/>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灯杆旗</w:t>
            </w:r>
            <w:r/>
          </w:p>
        </w:tc>
        <w:tc>
          <w:tcPr>
            <w:shd w:val="clear" w:color="auto" w:fill="auto"/>
            <w:tcBorders>
              <w:top w:val="single" w:color="000000" w:sz="8"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80*200cm双面灯杆旗；方管25*25mm，壁厚不低于1.2mm；画面户外材料，防水防晒防尘。安装最低点不得低于2.5米。</w:t>
            </w:r>
            <w:r/>
          </w:p>
        </w:tc>
        <w:tc>
          <w:tcPr>
            <w:shd w:val="clear" w:color="auto" w:fill="auto"/>
            <w:tcBorders>
              <w:top w:val="single" w:color="000000" w:sz="8"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80*200cm</w:t>
            </w:r>
            <w:r/>
          </w:p>
        </w:tc>
        <w:tc>
          <w:tcPr>
            <w:shd w:val="clear" w:color="auto" w:fill="auto"/>
            <w:tcBorders>
              <w:top w:val="single" w:color="000000" w:sz="8"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国旗道路装饰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96*144cm双边国旗道路装饰；方管25*25mm，壁厚不低于1.2mm；纳米涂层旗面，防水防晒。安装最低点不得低于2.5米。</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96*144cm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灯笼道路装饰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60*160cm双边六灯笼道路装饰；方管25*25mm，壁厚不低于1.2mm；缎面大红灯笼内置钢丝龙骨撑，防水防晒。安装最低点不得低于2.5米。</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60*160cm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451</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951"/>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中国结道路装饰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85*165cm双边中国结道路装饰；25*25mm方管铁艺造型支架，壁厚不低于1.2mm；双面绒布发泡棉中国结，防水防晒。安装最低点不得低于2.5米。</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80*165cm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564</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易拉宝</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铝合金加重易拉宝；1mm壁厚铝合金画面卷轴盒体；三段式支杆圆管；2mm铝合金封口盖。</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80*200cm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174</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19"/>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X展架</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vMerge w:val="restart"/>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加厚型X展架；1mm壁厚铝合金骨架；弹力碳纤维支杆；ABS工程塑料连接件。</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80*180cm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19"/>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vMerge w:val="continue"/>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vMerge w:val="continue"/>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vMerge w:val="continue"/>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60*160cm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门型展架</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铁质门型展架；1.2mm圆形铁管外围边框；整体氟碳烤漆。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80*180cm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丽屏展架</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铝合金加重展架；1.2mm铝合金型材外围边框；铝合金角码链接；画面聚苯乙烯PS发泡板双面kt板，PVC户外专用高密度背胶贴纸。</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80*200cm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伸缩展板架</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铝制伸缩展板架：2.4*1.2m（范围可调）铝制快装卡扣式展架。</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1.2*2.4m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640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旗帜</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旗帜布数码高温喷印，单侧封筒四周缝边，画面设计定制</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144*96cm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面</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刀旗</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双面旗帜布数码高温喷印，内缝遮光里布，画面设计定制</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350*120cm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面</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旗杆</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2.6m不锈钢伸缩杆，配套不锈钢球头</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57</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三角锦旗</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绒面大龙须三角锦旗，文字烫金发泡</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60*90cm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条幅</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横幅布8m热转印，双头封筒，安装及配套辅料</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800*90cm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证书</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大6K绒面证书，内页艺术纸定制数码印刷</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大6K</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广告展板</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聚苯乙烯PS发泡板双面kt板，PVC户外专用高密度背胶贴纸</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60*80cm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61</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户外海报</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PVC户外专用高密度背胶贴纸，防水防晒防尘处理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60*90cm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650"/>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室内海报</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室内高清PP写真画面</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80*180cm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691"/>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看板海报</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户外黑背胶画面，防水防晒防尘处理，打扣挂绳辅料安装</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633"/>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交通指示牌看板</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PVC户外专用高密度背胶贴纸，防水防晒防尘处理，安装</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89</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3"/>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不干胶贴纸</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A3不干胶满版数码印刷，模切雕刻</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A3</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49"/>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数码快印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A4双面满版数码印刷，157g铜版纸</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A4</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室内立体字</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定制亚克力立体字：字厚10mm，有机玻璃激光雕刻、精工抛光文字，室内氟碳烤漆。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亚克力定制</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定制亚克力造型：造型厚10mm，有机玻璃激光雕刻、精工抛光、亚克力胶粘制，室内氟碳烤漆。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585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951"/>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户外立体造型</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定制不锈钢立体造型：造型厚10cm以内，1.2mm厚不锈钢板材激光雕刻焊接、围边、精工打磨，户外氟碳烤漆，抗氧化腐蚀处理，标配PVC结构底板。</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545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泡雕立体字</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定制泡雕立体字：环保阻燃10cm厚高密度泡塑雕刻，精修手绘填色。</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710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951"/>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景观小品</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定制景观小品；1.5mm厚镀锌方管结构，1.2mm热轧镀锌卷板及304不锈钢激光雕刻焊接造型文字，1cm厚高密度PVC板材激光雕刻、打磨、氟碳烤漆，绿植绿雕搭配造型。</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680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674"/>
        </w:trPr>
        <w:tc>
          <w:tcPr>
            <w:shd w:val="clear" w:color="auto" w:fill="auto"/>
            <w:tcBorders>
              <w:top w:val="single" w:color="000000" w:sz="8"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吊卡</w:t>
            </w:r>
            <w:r/>
          </w:p>
        </w:tc>
        <w:tc>
          <w:tcPr>
            <w:shd w:val="clear" w:color="auto" w:fill="auto"/>
            <w:tcBorders>
              <w:top w:val="single" w:color="000000" w:sz="4" w:space="0"/>
              <w:left w:val="single" w:color="000000" w:sz="4" w:space="0"/>
              <w:bottom w:val="single" w:color="000000" w:sz="4" w:space="0"/>
              <w:right w:val="single" w:color="000000" w:sz="4"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异形吊卡数码印刷，模切雕刻，穿孔挂绳</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A5</w:t>
            </w:r>
            <w:r/>
          </w:p>
        </w:tc>
        <w:tc>
          <w:tcPr>
            <w:shd w:val="clear" w:color="auto" w:fill="auto"/>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59"/>
        </w:trPr>
        <w:tc>
          <w:tcPr>
            <w:gridSpan w:val="6"/>
            <w:shd w:val="clear" w:color="auto" w:fill="auto"/>
            <w:tcBorders>
              <w:top w:val="none" w:color="000000" w:sz="4" w:space="0"/>
              <w:left w:val="single" w:color="000000" w:sz="8" w:space="0"/>
              <w:bottom w:val="single" w:color="000000" w:sz="8" w:space="0"/>
              <w:right w:val="single" w:color="000000" w:sz="8" w:space="0"/>
            </w:tcBorders>
            <w:tcW w:w="9195"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活动租赁服务类</w:t>
            </w:r>
            <w:r/>
          </w:p>
        </w:tc>
        <w:tc>
          <w:tcPr>
            <w:shd w:val="clear" w:color="auto" w:fill="auto"/>
            <w:tcBorders>
              <w:top w:val="none" w:color="000000" w:sz="4" w:space="0"/>
              <w:left w:val="single" w:color="000000" w:sz="8" w:space="0"/>
              <w:bottom w:val="single" w:color="000000" w:sz="8" w:space="0"/>
              <w:right w:val="single" w:color="000000" w:sz="8" w:space="0"/>
            </w:tcBorders>
            <w:tcW w:w="914" w:type="dxa"/>
            <w:vAlign w:val="center"/>
            <w:textDirection w:val="lrTb"/>
            <w:noWrap/>
          </w:tcPr>
          <w:p>
            <w:pPr>
              <w:jc w:val="center"/>
              <w:widowControl/>
              <w:rPr>
                <w:rFonts w:ascii="宋体" w:hAnsi="宋体" w:cs="宋体"/>
                <w:b/>
                <w:bCs/>
                <w:color w:val="000000"/>
                <w:szCs w:val="21"/>
              </w:rPr>
            </w:pPr>
            <w:r>
              <w:rPr>
                <w:rFonts w:ascii="宋体" w:hAnsi="宋体" w:cs="宋体"/>
                <w:b/>
                <w:bCs/>
                <w:color w:val="000000"/>
                <w:szCs w:val="21"/>
              </w:rPr>
            </w:r>
            <w:r/>
          </w:p>
        </w:tc>
      </w:tr>
      <w:tr>
        <w:trPr>
          <w:trHeight w:val="675"/>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桁架结构</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20*20cm截面，管壁2.5mm厚镁铝合金桁架结构组</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舞台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60cm高以内，管壁3mm雷亚架结构舞台</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91"/>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舞台台阶</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2.4m铝合金桁架结构三踏步台阶，舞台同色地毯包覆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375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641"/>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舞台斜坡</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1.2m斜面舞台坡，2.5*2.5cm木质龙骨结构，舞台同色地毯包覆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683"/>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室内LED屏</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50*50cm模组，室内P3LED活动全彩拼接屏</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717"/>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户外LED屏</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50*50cm模组，户外P3LED活动全彩拼接屏</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575"/>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大屏处理器</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大屏画面处理设备</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3300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70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讲台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白色木质多层次造型讲台</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73.5*105cm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625"/>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音响</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P4线阵数码音响，配套反听音响</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5600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683"/>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音控台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多通道数字音控台</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2100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641"/>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手持话筒</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无线手持话筒</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支</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讲台话筒</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四声道电容话筒，含灯光倒计时支架</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1850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面光灯</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翼展式4头面光灯灯组，底部15mm厚、800*800mm尺寸钢板配重</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2450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光束灯</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330W氛围光灯</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染色灯</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LED染色灯氛围光灯</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帕灯</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550w亮化光灯</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活动长桌</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60*180cm活动长桌，配套活动主题颜色桌布</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60*180cm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98</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宴会椅</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45cm宴会椅，配套活动主题颜色椅套</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45cm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贵宾沙发</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110cm宽扶手沙发贵宾沙发，配沙发巾</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920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实木茶几</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40*60cm实木茶几，配桌布</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40*60cm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白皮沙发</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80cm白色皮质沙发，配靠垫</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80cm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565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白色茶几</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50*50cm白色木质茶几，配桌布</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50*50cm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93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户外大棚</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高强度轻质铝合金单元组合式结构，主龙骨尺寸12*26cm，链接龙骨尺寸15*10cm，管壁厚度3mm，顶面双面刀刮PVC涂层合成纤维篷布</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户外大棚</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高强度轻质铝合金单元组合式结构，主龙骨尺寸12*26cm，链接龙骨尺寸15*10cm，管壁厚度3mm，顶面双面刀刮PVC涂层合成纤维篷布</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64</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大棚顶部内饰</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双拼色内饰吊幔吊顶</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地毯</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5mm厚活动加厚阻燃绒面地毯</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平方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台卡</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2mm厚三角亚克力台卡</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10*20cm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屏风</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2m高胡桃木中式屏风背景，10块一组</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1700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注水道旗</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5m加重注水道旗，管壁3mm厚铝合金结构支架</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285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结构配重</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管壁3mm厚镁铝合金快装雷亚架结构配重</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立方</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道具租赁</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木结构龙骨结构，仪式道具定制，形式符合活动主题</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尺寸不限</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950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33</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摄影服务</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提供摄影服务</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机/场</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2250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摄像服务</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提供摄像服务</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机/场</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2250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主持服务</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提供主持服务</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人/场</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2650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视频制作</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提供视频动画制作服务</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秒</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140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38</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电子设备播控服务</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提供电子设备播控服务</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人/场</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750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39</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礼宾柱</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红色绒绳，金色杆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1米</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118</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一米栏</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红色拉绳，黑色杆子</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1米</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118</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41</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铁马</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白色烤漆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1.2*2M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165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A3立牌</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银色，烤漆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A3立牌</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5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43</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射灯</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暖白光</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115</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878"/>
        </w:trPr>
        <w:tc>
          <w:tcPr>
            <w:shd w:val="clear" w:color="auto" w:fill="auto"/>
            <w:tcBorders>
              <w:top w:val="none" w:color="000000" w:sz="4" w:space="0"/>
              <w:left w:val="single" w:color="000000" w:sz="8" w:space="0"/>
              <w:bottom w:val="single" w:color="000000" w:sz="8" w:space="0"/>
              <w:right w:val="single" w:color="000000" w:sz="8" w:space="0"/>
            </w:tcBorders>
            <w:tcW w:w="74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1396"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木结构导视牌</w:t>
            </w:r>
            <w:r/>
          </w:p>
        </w:tc>
        <w:tc>
          <w:tcPr>
            <w:shd w:val="clear" w:color="auto" w:fill="auto"/>
            <w:tcBorders>
              <w:top w:val="none" w:color="000000" w:sz="4" w:space="0"/>
              <w:left w:val="none" w:color="000000" w:sz="4" w:space="0"/>
              <w:bottom w:val="single" w:color="000000" w:sz="8" w:space="0"/>
              <w:right w:val="single" w:color="000000" w:sz="8" w:space="0"/>
            </w:tcBorders>
            <w:tcW w:w="387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木工导视</w:t>
            </w:r>
            <w:r/>
          </w:p>
        </w:tc>
        <w:tc>
          <w:tcPr>
            <w:shd w:val="clear" w:color="auto" w:fill="auto"/>
            <w:tcBorders>
              <w:top w:val="none" w:color="000000" w:sz="4" w:space="0"/>
              <w:left w:val="none" w:color="000000" w:sz="4" w:space="0"/>
              <w:bottom w:val="single" w:color="000000" w:sz="8" w:space="0"/>
              <w:right w:val="single" w:color="000000" w:sz="8" w:space="0"/>
            </w:tcBorders>
            <w:tcW w:w="124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180*80cm</w:t>
            </w:r>
            <w:r/>
          </w:p>
        </w:tc>
        <w:tc>
          <w:tcPr>
            <w:shd w:val="clear" w:color="auto" w:fill="auto"/>
            <w:tcBorders>
              <w:top w:val="none" w:color="000000" w:sz="4" w:space="0"/>
              <w:left w:val="none" w:color="000000" w:sz="4" w:space="0"/>
              <w:bottom w:val="single" w:color="000000" w:sz="8" w:space="0"/>
              <w:right w:val="single" w:color="000000" w:sz="8" w:space="0"/>
            </w:tcBorders>
            <w:tcW w:w="7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212"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1850</w:t>
            </w:r>
            <w:r/>
          </w:p>
        </w:tc>
        <w:tc>
          <w:tcPr>
            <w:shd w:val="clear" w:color="auto" w:fill="auto"/>
            <w:tcBorders>
              <w:top w:val="none" w:color="000000" w:sz="4" w:space="0"/>
              <w:left w:val="none" w:color="000000" w:sz="4" w:space="0"/>
              <w:bottom w:val="single" w:color="000000" w:sz="8" w:space="0"/>
              <w:right w:val="single" w:color="000000" w:sz="8" w:space="0"/>
            </w:tcBorders>
            <w:tcW w:w="914"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bl>
    <w:p>
      <w:pPr>
        <w:pStyle w:val="839"/>
        <w:jc w:val="left"/>
        <w:spacing w:line="360" w:lineRule="auto"/>
        <w:rPr>
          <w:rFonts w:hAnsi="宋体" w:eastAsia="宋体" w:cs="宋体"/>
          <w:sz w:val="21"/>
          <w:szCs w:val="21"/>
        </w:rPr>
      </w:pPr>
      <w:r>
        <w:rPr>
          <w:rFonts w:hAnsi="宋体" w:eastAsia="宋体" w:cs="宋体"/>
          <w:sz w:val="21"/>
          <w:szCs w:val="21"/>
        </w:rPr>
      </w:r>
      <w:r/>
    </w:p>
    <w:p>
      <w:pPr>
        <w:pStyle w:val="839"/>
        <w:jc w:val="left"/>
        <w:spacing w:line="360" w:lineRule="auto"/>
        <w:rPr>
          <w:rFonts w:hAnsi="宋体" w:eastAsia="宋体" w:cs="宋体"/>
          <w:sz w:val="21"/>
          <w:szCs w:val="21"/>
        </w:rPr>
      </w:pPr>
      <w:r>
        <w:rPr>
          <w:rFonts w:hAnsi="宋体" w:eastAsia="宋体" w:cs="宋体"/>
          <w:sz w:val="21"/>
          <w:szCs w:val="21"/>
        </w:rPr>
        <w:t xml:space="preserve">磋商响应单位（签章）</w:t>
      </w:r>
      <w:r/>
    </w:p>
    <w:p>
      <w:pPr>
        <w:pStyle w:val="839"/>
        <w:jc w:val="left"/>
        <w:spacing w:line="360" w:lineRule="auto"/>
        <w:rPr>
          <w:rFonts w:hAnsi="宋体" w:eastAsia="宋体" w:cs="宋体"/>
          <w:sz w:val="21"/>
          <w:szCs w:val="21"/>
        </w:rPr>
      </w:pPr>
      <w:r>
        <w:rPr>
          <w:rFonts w:hAnsi="宋体" w:eastAsia="宋体" w:cs="宋体"/>
          <w:sz w:val="21"/>
          <w:szCs w:val="21"/>
        </w:rPr>
        <w:t xml:space="preserve">日期：     年     月     日</w:t>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int="eastAsia" w:hAnsi="宋体" w:eastAsia="宋体" w:cs="宋体"/>
          <w:b/>
          <w:bCs/>
          <w:sz w:val="21"/>
          <w:szCs w:val="21"/>
        </w:rPr>
      </w:pPr>
      <w:r>
        <w:rPr>
          <w:rFonts w:hint="eastAsia"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int="eastAsia" w:hAnsi="宋体" w:eastAsia="宋体" w:cs="宋体"/>
          <w:b/>
          <w:bCs/>
          <w:sz w:val="21"/>
          <w:szCs w:val="21"/>
        </w:rPr>
        <w:t xml:space="preserve">附件5：服务条款偏离表</w:t>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rPr>
        <w:t xml:space="preserve">服务条款偏离表</w:t>
      </w:r>
      <w:r/>
    </w:p>
    <w:p>
      <w:pPr>
        <w:spacing w:line="360" w:lineRule="auto"/>
        <w:rPr>
          <w:rFonts w:ascii="宋体" w:hAnsi="宋体" w:cs="宋体"/>
        </w:rPr>
      </w:pPr>
      <w:r>
        <w:rPr>
          <w:rFonts w:hint="eastAsia" w:ascii="宋体" w:hAnsi="宋体" w:cs="宋体"/>
        </w:rPr>
        <w:t xml:space="preserve">采购编号：                            </w:t>
      </w:r>
      <w:r/>
    </w:p>
    <w:tbl>
      <w:tblPr>
        <w:tblStyle w:val="811"/>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Borders>
              <w:top w:val="single" w:color="auto" w:sz="12" w:space="0"/>
            </w:tcBorders>
            <w:tcW w:w="82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Borders>
              <w:top w:val="single" w:color="auto" w:sz="12" w:space="0"/>
            </w:tcBorders>
            <w:tcW w:w="18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服务内容</w:t>
            </w:r>
            <w:r/>
          </w:p>
        </w:tc>
        <w:tc>
          <w:tcPr>
            <w:tcBorders>
              <w:top w:val="single" w:color="auto" w:sz="12" w:space="0"/>
            </w:tcBorders>
            <w:tcW w:w="162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采购要求</w:t>
            </w:r>
            <w:r/>
          </w:p>
        </w:tc>
        <w:tc>
          <w:tcPr>
            <w:tcBorders>
              <w:top w:val="single" w:color="auto" w:sz="12" w:space="0"/>
            </w:tcBorders>
            <w:tcW w:w="144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投标要求</w:t>
            </w:r>
            <w:r/>
          </w:p>
        </w:tc>
        <w:tc>
          <w:tcPr>
            <w:tcBorders>
              <w:top w:val="single" w:color="auto" w:sz="12" w:space="0"/>
            </w:tcBorders>
            <w:tcW w:w="1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偏离/响应</w:t>
            </w:r>
            <w:r/>
          </w:p>
        </w:tc>
        <w:tc>
          <w:tcPr>
            <w:tcBorders>
              <w:top w:val="single" w:color="auto" w:sz="12" w:space="0"/>
            </w:tcBorders>
            <w:tcW w:w="175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828"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8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62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44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699"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757" w:type="dxa"/>
            <w:textDirection w:val="lrTb"/>
            <w:noWrap w:val="false"/>
          </w:tcPr>
          <w:p>
            <w:pP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注：1、磋商响应单位应对照采购文件技术要求等要求，所投标的物（服务）与采购文件的规定有偏离的，应在此表中申明与技术要求条文的偏差和例外。</w:t>
      </w:r>
      <w:r/>
    </w:p>
    <w:p>
      <w:pPr>
        <w:ind w:firstLine="315"/>
        <w:spacing w:line="360" w:lineRule="auto"/>
        <w:rPr>
          <w:rFonts w:ascii="宋体" w:hAnsi="宋体" w:cs="宋体"/>
        </w:rPr>
      </w:pPr>
      <w:r>
        <w:rPr>
          <w:rFonts w:hint="eastAsia" w:ascii="宋体" w:hAnsi="宋体" w:cs="宋体"/>
        </w:rPr>
        <w:t xml:space="preserve">2、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磋商响应单位：（签章）</w:t>
      </w:r>
      <w:r/>
    </w:p>
    <w:p>
      <w:pPr>
        <w:spacing w:line="360" w:lineRule="auto"/>
        <w:rPr>
          <w:rFonts w:ascii="宋体" w:hAnsi="宋体" w:cs="宋体"/>
          <w:b/>
          <w:bCs/>
        </w:rPr>
      </w:pPr>
      <w:r>
        <w:rPr>
          <w:rFonts w:hint="eastAsia" w:ascii="宋体" w:hAnsi="宋体" w:cs="宋体"/>
        </w:rPr>
        <w:t xml:space="preserve">日期：         年         月       日</w:t>
      </w:r>
      <w:r>
        <w:rPr>
          <w:rFonts w:hint="eastAsia" w:ascii="宋体" w:hAnsi="宋体" w:cs="宋体"/>
          <w:b/>
          <w:bCs/>
        </w:rPr>
        <w:br w:type="page" w:clear="all"/>
      </w:r>
      <w:r>
        <w:rPr>
          <w:rFonts w:hint="eastAsia" w:ascii="宋体" w:hAnsi="宋体" w:cs="宋体"/>
          <w:b/>
          <w:bCs/>
        </w:rPr>
        <w:t xml:space="preserve">附件6.商务条款偏离表</w:t>
      </w:r>
      <w:r/>
    </w:p>
    <w:p>
      <w:pPr>
        <w:pStyle w:val="821"/>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jc w:val="center"/>
        <w:spacing w:line="360" w:lineRule="auto"/>
        <w:rPr>
          <w:rFonts w:ascii="宋体" w:hAnsi="宋体" w:cs="宋体"/>
          <w:b/>
          <w:bCs/>
        </w:rPr>
      </w:pPr>
      <w:r>
        <w:rPr>
          <w:rFonts w:hint="eastAsia" w:ascii="宋体" w:hAnsi="宋体" w:cs="宋体"/>
          <w:b/>
          <w:bCs/>
        </w:rPr>
        <w:t xml:space="preserve">商务条款偏离表</w:t>
      </w:r>
      <w:r/>
    </w:p>
    <w:p>
      <w:pPr>
        <w:pStyle w:val="821"/>
        <w:ind w:firstLine="0"/>
        <w:spacing w:line="360" w:lineRule="auto"/>
        <w:rPr>
          <w:rFonts w:ascii="宋体" w:hAnsi="宋体" w:eastAsia="宋体" w:cs="宋体"/>
          <w:b/>
          <w:bCs/>
          <w:sz w:val="21"/>
          <w:szCs w:val="21"/>
        </w:rPr>
      </w:pPr>
      <w:r>
        <w:rPr>
          <w:rFonts w:ascii="宋体" w:hAnsi="宋体" w:eastAsia="宋体" w:cs="宋体"/>
          <w:b/>
          <w:bCs/>
          <w:sz w:val="21"/>
          <w:szCs w:val="21"/>
        </w:rPr>
      </w:r>
      <w:r/>
    </w:p>
    <w:p>
      <w:pPr>
        <w:spacing w:line="360" w:lineRule="auto"/>
        <w:rPr>
          <w:rFonts w:ascii="宋体" w:hAnsi="宋体" w:cs="宋体"/>
        </w:rPr>
      </w:pPr>
      <w:r>
        <w:rPr>
          <w:rFonts w:hint="eastAsia" w:ascii="宋体" w:hAnsi="宋体" w:cs="宋体"/>
        </w:rPr>
        <w:t xml:space="preserve">采购编号：                      </w:t>
      </w:r>
      <w:r/>
    </w:p>
    <w:tbl>
      <w:tblPr>
        <w:tblStyle w:val="811"/>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Borders>
              <w:top w:val="single" w:color="auto" w:sz="12" w:space="0"/>
            </w:tcBorders>
            <w:tcW w:w="708" w:type="dxa"/>
            <w:vAlign w:val="center"/>
            <w:textDirection w:val="lrTb"/>
            <w:noWrap w:val="false"/>
          </w:tcPr>
          <w:p>
            <w:pPr>
              <w:jc w:val="center"/>
              <w:rPr>
                <w:rFonts w:ascii="宋体" w:hAnsi="宋体" w:cs="宋体"/>
              </w:rPr>
            </w:pPr>
            <w:r>
              <w:rPr>
                <w:rFonts w:hint="eastAsia" w:ascii="宋体" w:hAnsi="宋体" w:cs="宋体"/>
                <w:b/>
                <w:bCs/>
                <w:szCs w:val="21"/>
              </w:rPr>
              <w:t xml:space="preserve">序号</w:t>
            </w:r>
            <w:r/>
          </w:p>
        </w:tc>
        <w:tc>
          <w:tcPr>
            <w:tcBorders>
              <w:top w:val="single" w:color="auto" w:sz="12" w:space="0"/>
            </w:tcBorders>
            <w:tcW w:w="1920" w:type="dxa"/>
            <w:vAlign w:val="center"/>
            <w:textDirection w:val="lrTb"/>
            <w:noWrap w:val="false"/>
          </w:tcPr>
          <w:p>
            <w:pPr>
              <w:jc w:val="center"/>
              <w:rPr>
                <w:rFonts w:ascii="宋体" w:hAnsi="宋体" w:cs="宋体"/>
              </w:rPr>
            </w:pPr>
            <w:r>
              <w:rPr>
                <w:rFonts w:hint="eastAsia" w:ascii="宋体" w:hAnsi="宋体" w:cs="宋体"/>
                <w:b/>
                <w:bCs/>
                <w:szCs w:val="21"/>
              </w:rPr>
              <w:t xml:space="preserve">名称</w:t>
            </w:r>
            <w:r/>
          </w:p>
        </w:tc>
        <w:tc>
          <w:tcPr>
            <w:tcBorders>
              <w:top w:val="single" w:color="auto" w:sz="12" w:space="0"/>
            </w:tcBorders>
            <w:tcW w:w="2400" w:type="dxa"/>
            <w:vAlign w:val="center"/>
            <w:textDirection w:val="lrTb"/>
            <w:noWrap w:val="false"/>
          </w:tcPr>
          <w:p>
            <w:pPr>
              <w:jc w:val="center"/>
              <w:rPr>
                <w:rFonts w:ascii="宋体" w:hAnsi="宋体" w:cs="宋体"/>
              </w:rPr>
            </w:pPr>
            <w:r>
              <w:rPr>
                <w:rFonts w:hint="eastAsia" w:ascii="宋体" w:hAnsi="宋体" w:cs="宋体"/>
                <w:b/>
                <w:bCs/>
                <w:szCs w:val="21"/>
              </w:rPr>
              <w:t xml:space="preserve">磋商文件商务要求</w:t>
            </w:r>
            <w:r/>
          </w:p>
        </w:tc>
        <w:tc>
          <w:tcPr>
            <w:tcBorders>
              <w:top w:val="single" w:color="auto" w:sz="12" w:space="0"/>
            </w:tcBorders>
            <w:tcW w:w="2400" w:type="dxa"/>
            <w:vAlign w:val="center"/>
            <w:textDirection w:val="lrTb"/>
            <w:noWrap w:val="false"/>
          </w:tcPr>
          <w:p>
            <w:pPr>
              <w:jc w:val="center"/>
              <w:rPr>
                <w:rFonts w:ascii="宋体" w:hAnsi="宋体" w:cs="宋体"/>
              </w:rPr>
            </w:pPr>
            <w:r>
              <w:rPr>
                <w:rFonts w:hint="eastAsia" w:ascii="宋体" w:hAnsi="宋体" w:cs="宋体"/>
                <w:b/>
                <w:bCs/>
                <w:szCs w:val="21"/>
              </w:rPr>
              <w:t xml:space="preserve">响应文件响应情况</w:t>
            </w:r>
            <w:r/>
          </w:p>
        </w:tc>
        <w:tc>
          <w:tcPr>
            <w:tcBorders>
              <w:top w:val="single" w:color="auto" w:sz="12" w:space="0"/>
            </w:tcBorders>
            <w:tcW w:w="1716" w:type="dxa"/>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1</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服务期限</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2</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付款方式</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3</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合同主要条款</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ascii="宋体" w:hAnsi="宋体" w:cs="宋体"/>
              </w:rPr>
            </w:r>
            <w:r/>
          </w:p>
        </w:tc>
        <w:tc>
          <w:tcPr>
            <w:tcW w:w="1920" w:type="dxa"/>
            <w:vAlign w:val="center"/>
            <w:textDirection w:val="lrTb"/>
            <w:noWrap w:val="false"/>
          </w:tcPr>
          <w:p>
            <w:pPr>
              <w:jc w:val="center"/>
              <w:rPr>
                <w:rFonts w:ascii="宋体" w:hAnsi="宋体" w:cs="宋体"/>
              </w:rPr>
            </w:pPr>
            <w:r>
              <w:rPr>
                <w:rFonts w:ascii="宋体" w:hAnsi="宋体" w:cs="宋体"/>
              </w:rPr>
            </w:r>
            <w:r/>
          </w:p>
        </w:tc>
        <w:tc>
          <w:tcPr>
            <w:tcW w:w="2400" w:type="dxa"/>
            <w:vAlign w:val="center"/>
            <w:textDirection w:val="lrTb"/>
            <w:noWrap w:val="false"/>
          </w:tcPr>
          <w:p>
            <w:pPr>
              <w:jc w:val="center"/>
              <w:rPr>
                <w:rFonts w:ascii="宋体" w:hAnsi="宋体" w:cs="宋体"/>
              </w:rPr>
            </w:pPr>
            <w:r>
              <w:rPr>
                <w:rFonts w:ascii="宋体" w:hAnsi="宋体" w:cs="宋体"/>
              </w:rPr>
            </w:r>
            <w:r/>
          </w:p>
        </w:tc>
        <w:tc>
          <w:tcPr>
            <w:tcW w:w="2400" w:type="dxa"/>
            <w:vAlign w:val="center"/>
            <w:textDirection w:val="lrTb"/>
            <w:noWrap w:val="false"/>
          </w:tcPr>
          <w:p>
            <w:pPr>
              <w:jc w:val="cente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708"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92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716" w:type="dxa"/>
            <w:textDirection w:val="lrTb"/>
            <w:noWrap w:val="false"/>
          </w:tcPr>
          <w:p>
            <w:pP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磋商响应单位：（签章）</w:t>
      </w:r>
      <w:r/>
    </w:p>
    <w:p>
      <w:pPr>
        <w:pStyle w:val="82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ascii="宋体" w:hAnsi="宋体" w:cs="宋体"/>
          <w:b/>
          <w:bCs/>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Ansi="宋体" w:eastAsia="宋体" w:cs="宋体"/>
          <w:b/>
          <w:bCs/>
          <w:sz w:val="21"/>
          <w:szCs w:val="21"/>
        </w:rPr>
      </w:r>
      <w:r/>
    </w:p>
    <w:p>
      <w:pPr>
        <w:pStyle w:val="839"/>
        <w:jc w:val="left"/>
        <w:spacing w:line="360" w:lineRule="auto"/>
        <w:widowControl/>
        <w:rPr>
          <w:rFonts w:hAnsi="宋体" w:eastAsia="宋体" w:cs="宋体"/>
          <w:b/>
          <w:bCs/>
          <w:sz w:val="21"/>
          <w:szCs w:val="21"/>
        </w:rPr>
      </w:pPr>
      <w:r>
        <w:rPr>
          <w:rFonts w:hint="eastAsia" w:hAnsi="宋体" w:eastAsia="宋体" w:cs="宋体"/>
          <w:b/>
          <w:bCs/>
          <w:sz w:val="21"/>
          <w:szCs w:val="21"/>
        </w:rPr>
        <w:t xml:space="preserve">附件7.针对本项目的人员配置表</w:t>
      </w:r>
      <w:r/>
    </w:p>
    <w:p>
      <w:pPr>
        <w:jc w:val="center"/>
        <w:spacing w:line="360" w:lineRule="auto"/>
        <w:rPr>
          <w:rFonts w:ascii="宋体" w:hAnsi="宋体" w:cs="宋体"/>
          <w:b/>
          <w:bCs/>
          <w:spacing w:val="20"/>
        </w:rPr>
      </w:pPr>
      <w:r>
        <w:rPr>
          <w:rFonts w:hint="eastAsia" w:ascii="宋体" w:hAnsi="宋体" w:cs="宋体"/>
          <w:b/>
          <w:bCs/>
          <w:spacing w:val="20"/>
        </w:rPr>
        <w:t xml:space="preserve">针对本项目的人员配置表</w:t>
      </w:r>
      <w:r/>
    </w:p>
    <w:p>
      <w:pPr>
        <w:jc w:val="left"/>
        <w:spacing w:line="360" w:lineRule="auto"/>
        <w:rPr>
          <w:rFonts w:ascii="宋体" w:hAnsi="宋体" w:cs="宋体"/>
        </w:rPr>
      </w:pPr>
      <w:r>
        <w:rPr>
          <w:rFonts w:hint="eastAsia" w:ascii="宋体" w:hAnsi="宋体" w:cs="宋体"/>
        </w:rPr>
        <w:t xml:space="preserve">磋商项目名称：         磋商编号： </w:t>
      </w:r>
      <w:r>
        <w:rPr>
          <w:rFonts w:hint="eastAsia" w:ascii="宋体" w:hAnsi="宋体" w:cs="宋体"/>
          <w:bCs/>
          <w:szCs w:val="22"/>
        </w:rPr>
        <w:t xml:space="preserve">JSZC-320509-CJZB-C2025-0268号</w:t>
      </w:r>
      <w:r/>
    </w:p>
    <w:tbl>
      <w:tblPr>
        <w:tblStyle w:val="8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851"/>
        <w:gridCol w:w="709"/>
        <w:gridCol w:w="708"/>
        <w:gridCol w:w="851"/>
        <w:gridCol w:w="1984"/>
        <w:gridCol w:w="1087"/>
      </w:tblGrid>
      <w:tr>
        <w:trPr>
          <w:jc w:val="center"/>
          <w:trHeight w:val="405"/>
        </w:trPr>
        <w:tc>
          <w:tcPr>
            <w:tcW w:w="649" w:type="dxa"/>
            <w:vAlign w:val="center"/>
            <w:textDirection w:val="lrTb"/>
            <w:noWrap/>
          </w:tcPr>
          <w:p>
            <w:pPr>
              <w:pStyle w:val="830"/>
              <w:jc w:val="center"/>
              <w:rPr>
                <w:rFonts w:ascii="宋体" w:hAnsi="宋体"/>
                <w:sz w:val="21"/>
                <w:szCs w:val="21"/>
              </w:rPr>
            </w:pPr>
            <w:r>
              <w:rPr>
                <w:rFonts w:ascii="宋体" w:hAnsi="宋体"/>
                <w:sz w:val="21"/>
                <w:szCs w:val="21"/>
              </w:rPr>
              <w:t xml:space="preserve">序号</w:t>
            </w:r>
            <w:r/>
          </w:p>
        </w:tc>
        <w:tc>
          <w:tcPr>
            <w:tcW w:w="1748" w:type="dxa"/>
            <w:vAlign w:val="center"/>
            <w:textDirection w:val="lrTb"/>
            <w:noWrap/>
          </w:tcPr>
          <w:p>
            <w:pPr>
              <w:pStyle w:val="844"/>
              <w:jc w:val="center"/>
              <w:rPr>
                <w:sz w:val="21"/>
                <w:szCs w:val="21"/>
              </w:rPr>
            </w:pPr>
            <w:r>
              <w:rPr>
                <w:rFonts w:hint="eastAsia"/>
                <w:sz w:val="21"/>
                <w:szCs w:val="21"/>
              </w:rPr>
              <w:t xml:space="preserve">项目组所任职务</w:t>
            </w:r>
            <w:r/>
          </w:p>
        </w:tc>
        <w:tc>
          <w:tcPr>
            <w:tcW w:w="850" w:type="dxa"/>
            <w:vAlign w:val="center"/>
            <w:textDirection w:val="lrTb"/>
            <w:noWrap/>
          </w:tcPr>
          <w:p>
            <w:pPr>
              <w:pStyle w:val="844"/>
              <w:jc w:val="center"/>
              <w:rPr>
                <w:sz w:val="21"/>
                <w:szCs w:val="21"/>
              </w:rPr>
            </w:pPr>
            <w:r>
              <w:rPr>
                <w:rFonts w:hint="eastAsia"/>
                <w:sz w:val="21"/>
                <w:szCs w:val="21"/>
              </w:rPr>
              <w:t xml:space="preserve">姓名</w:t>
            </w:r>
            <w:r/>
          </w:p>
        </w:tc>
        <w:tc>
          <w:tcPr>
            <w:tcW w:w="851" w:type="dxa"/>
            <w:vAlign w:val="center"/>
            <w:textDirection w:val="lrTb"/>
            <w:noWrap/>
          </w:tcPr>
          <w:p>
            <w:pPr>
              <w:pStyle w:val="844"/>
              <w:jc w:val="center"/>
              <w:rPr>
                <w:sz w:val="21"/>
                <w:szCs w:val="21"/>
              </w:rPr>
            </w:pPr>
            <w:r>
              <w:rPr>
                <w:rFonts w:hint="eastAsia"/>
                <w:sz w:val="21"/>
                <w:szCs w:val="21"/>
              </w:rPr>
              <w:t xml:space="preserve">年龄</w:t>
            </w:r>
            <w:r/>
          </w:p>
        </w:tc>
        <w:tc>
          <w:tcPr>
            <w:tcW w:w="709" w:type="dxa"/>
            <w:vAlign w:val="center"/>
            <w:textDirection w:val="lrTb"/>
            <w:noWrap/>
          </w:tcPr>
          <w:p>
            <w:pPr>
              <w:pStyle w:val="844"/>
              <w:jc w:val="center"/>
              <w:rPr>
                <w:sz w:val="21"/>
                <w:szCs w:val="21"/>
              </w:rPr>
            </w:pPr>
            <w:r>
              <w:rPr>
                <w:rFonts w:hint="eastAsia"/>
                <w:sz w:val="21"/>
                <w:szCs w:val="21"/>
              </w:rPr>
              <w:t xml:space="preserve">职称</w:t>
            </w:r>
            <w:r/>
          </w:p>
        </w:tc>
        <w:tc>
          <w:tcPr>
            <w:tcW w:w="708" w:type="dxa"/>
            <w:vAlign w:val="center"/>
            <w:textDirection w:val="lrTb"/>
            <w:noWrap/>
          </w:tcPr>
          <w:p>
            <w:pPr>
              <w:pStyle w:val="844"/>
              <w:jc w:val="center"/>
              <w:rPr>
                <w:sz w:val="21"/>
                <w:szCs w:val="21"/>
              </w:rPr>
            </w:pPr>
            <w:r>
              <w:rPr>
                <w:rFonts w:hint="eastAsia"/>
                <w:sz w:val="21"/>
                <w:szCs w:val="21"/>
              </w:rPr>
              <w:t xml:space="preserve">专业</w:t>
            </w:r>
            <w:r/>
          </w:p>
        </w:tc>
        <w:tc>
          <w:tcPr>
            <w:tcW w:w="851" w:type="dxa"/>
            <w:vAlign w:val="center"/>
            <w:textDirection w:val="lrTb"/>
            <w:noWrap/>
          </w:tcPr>
          <w:p>
            <w:pPr>
              <w:pStyle w:val="844"/>
              <w:jc w:val="center"/>
              <w:rPr>
                <w:sz w:val="21"/>
                <w:szCs w:val="21"/>
              </w:rPr>
            </w:pPr>
            <w:r>
              <w:rPr>
                <w:rFonts w:hint="eastAsia"/>
                <w:sz w:val="21"/>
                <w:szCs w:val="21"/>
              </w:rPr>
              <w:t xml:space="preserve">学历</w:t>
            </w:r>
            <w:r/>
          </w:p>
        </w:tc>
        <w:tc>
          <w:tcPr>
            <w:tcW w:w="1984" w:type="dxa"/>
            <w:vAlign w:val="center"/>
            <w:textDirection w:val="lrTb"/>
            <w:noWrap/>
          </w:tcPr>
          <w:p>
            <w:pPr>
              <w:pStyle w:val="844"/>
              <w:jc w:val="center"/>
              <w:rPr>
                <w:sz w:val="21"/>
                <w:szCs w:val="21"/>
              </w:rPr>
            </w:pPr>
            <w:r>
              <w:rPr>
                <w:rFonts w:hint="eastAsia"/>
                <w:sz w:val="21"/>
                <w:szCs w:val="21"/>
              </w:rPr>
              <w:t xml:space="preserve">典型业务</w:t>
            </w:r>
            <w:r/>
          </w:p>
          <w:p>
            <w:pPr>
              <w:pStyle w:val="844"/>
              <w:jc w:val="center"/>
              <w:rPr>
                <w:sz w:val="21"/>
                <w:szCs w:val="21"/>
              </w:rPr>
            </w:pPr>
            <w:r>
              <w:rPr>
                <w:rFonts w:hint="eastAsia"/>
                <w:sz w:val="21"/>
                <w:szCs w:val="21"/>
              </w:rPr>
              <w:t xml:space="preserve">与技术专长</w:t>
            </w:r>
            <w:r/>
          </w:p>
        </w:tc>
        <w:tc>
          <w:tcPr>
            <w:tcW w:w="1087" w:type="dxa"/>
            <w:vAlign w:val="center"/>
            <w:textDirection w:val="lrTb"/>
            <w:noWrap/>
          </w:tcPr>
          <w:p>
            <w:pPr>
              <w:pStyle w:val="830"/>
              <w:jc w:val="center"/>
              <w:rPr>
                <w:rFonts w:ascii="宋体" w:hAnsi="宋体"/>
                <w:sz w:val="21"/>
                <w:szCs w:val="21"/>
              </w:rPr>
            </w:pPr>
            <w:r>
              <w:rPr>
                <w:rFonts w:ascii="宋体" w:hAnsi="宋体"/>
                <w:sz w:val="21"/>
                <w:szCs w:val="21"/>
              </w:rPr>
              <w:t xml:space="preserve">备  注</w:t>
            </w:r>
            <w:r/>
          </w:p>
        </w:tc>
      </w:tr>
      <w:tr>
        <w:trPr>
          <w:jc w:val="center"/>
          <w:trHeight w:val="680"/>
        </w:trPr>
        <w:tc>
          <w:tcPr>
            <w:tcW w:w="649" w:type="dxa"/>
            <w:vAlign w:val="center"/>
            <w:textDirection w:val="lrTb"/>
            <w:noWrap/>
          </w:tcPr>
          <w:p>
            <w:pPr>
              <w:pStyle w:val="830"/>
              <w:jc w:val="center"/>
              <w:rPr>
                <w:rFonts w:ascii="宋体" w:hAnsi="宋体"/>
                <w:sz w:val="21"/>
                <w:szCs w:val="21"/>
              </w:rPr>
            </w:pPr>
            <w:r>
              <w:rPr>
                <w:rFonts w:ascii="宋体" w:hAnsi="宋体"/>
                <w:sz w:val="21"/>
                <w:szCs w:val="21"/>
              </w:rPr>
              <w:t xml:space="preserve">1</w:t>
            </w:r>
            <w:r/>
          </w:p>
        </w:tc>
        <w:tc>
          <w:tcPr>
            <w:tcW w:w="1748"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0"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709"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708"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984"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087" w:type="dxa"/>
            <w:vAlign w:val="center"/>
            <w:textDirection w:val="lrTb"/>
            <w:noWrap/>
          </w:tcPr>
          <w:p>
            <w:pPr>
              <w:pStyle w:val="830"/>
              <w:jc w:val="center"/>
              <w:rPr>
                <w:rFonts w:ascii="宋体" w:hAnsi="宋体"/>
                <w:sz w:val="21"/>
                <w:szCs w:val="21"/>
              </w:rPr>
            </w:pPr>
            <w:r>
              <w:rPr>
                <w:rFonts w:ascii="宋体" w:hAnsi="宋体"/>
                <w:sz w:val="21"/>
                <w:szCs w:val="21"/>
              </w:rPr>
            </w:r>
            <w:r/>
          </w:p>
        </w:tc>
      </w:tr>
      <w:tr>
        <w:trPr>
          <w:jc w:val="center"/>
          <w:trHeight w:val="680"/>
        </w:trPr>
        <w:tc>
          <w:tcPr>
            <w:tcW w:w="649" w:type="dxa"/>
            <w:vAlign w:val="center"/>
            <w:textDirection w:val="lrTb"/>
            <w:noWrap/>
          </w:tcPr>
          <w:p>
            <w:pPr>
              <w:pStyle w:val="830"/>
              <w:jc w:val="center"/>
              <w:rPr>
                <w:rFonts w:ascii="宋体" w:hAnsi="宋体"/>
                <w:sz w:val="21"/>
                <w:szCs w:val="21"/>
              </w:rPr>
            </w:pPr>
            <w:r>
              <w:rPr>
                <w:rFonts w:ascii="宋体" w:hAnsi="宋体"/>
                <w:sz w:val="21"/>
                <w:szCs w:val="21"/>
              </w:rPr>
              <w:t xml:space="preserve">2</w:t>
            </w:r>
            <w:r/>
          </w:p>
        </w:tc>
        <w:tc>
          <w:tcPr>
            <w:tcW w:w="1748"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0"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709"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708"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984"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087" w:type="dxa"/>
            <w:vAlign w:val="center"/>
            <w:textDirection w:val="lrTb"/>
            <w:noWrap/>
          </w:tcPr>
          <w:p>
            <w:pPr>
              <w:pStyle w:val="830"/>
              <w:jc w:val="center"/>
              <w:rPr>
                <w:rFonts w:ascii="宋体" w:hAnsi="宋体"/>
                <w:sz w:val="21"/>
                <w:szCs w:val="21"/>
              </w:rPr>
            </w:pPr>
            <w:r>
              <w:rPr>
                <w:rFonts w:ascii="宋体" w:hAnsi="宋体"/>
                <w:sz w:val="21"/>
                <w:szCs w:val="21"/>
              </w:rPr>
            </w:r>
            <w:r/>
          </w:p>
        </w:tc>
      </w:tr>
      <w:tr>
        <w:trPr>
          <w:jc w:val="center"/>
          <w:trHeight w:val="680"/>
        </w:trPr>
        <w:tc>
          <w:tcPr>
            <w:tcW w:w="649" w:type="dxa"/>
            <w:vAlign w:val="center"/>
            <w:textDirection w:val="lrTb"/>
            <w:noWrap/>
          </w:tcPr>
          <w:p>
            <w:pPr>
              <w:pStyle w:val="830"/>
              <w:jc w:val="center"/>
              <w:rPr>
                <w:rFonts w:ascii="宋体" w:hAnsi="宋体"/>
                <w:sz w:val="21"/>
                <w:szCs w:val="21"/>
              </w:rPr>
            </w:pPr>
            <w:r>
              <w:rPr>
                <w:rFonts w:ascii="宋体" w:hAnsi="宋体"/>
                <w:sz w:val="21"/>
                <w:szCs w:val="21"/>
              </w:rPr>
              <w:t xml:space="preserve">3</w:t>
            </w:r>
            <w:r/>
          </w:p>
        </w:tc>
        <w:tc>
          <w:tcPr>
            <w:tcW w:w="1748"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0"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709"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708"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984"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087" w:type="dxa"/>
            <w:vAlign w:val="center"/>
            <w:textDirection w:val="lrTb"/>
            <w:noWrap/>
          </w:tcPr>
          <w:p>
            <w:pPr>
              <w:pStyle w:val="830"/>
              <w:jc w:val="center"/>
              <w:rPr>
                <w:rFonts w:ascii="宋体" w:hAnsi="宋体"/>
                <w:sz w:val="21"/>
                <w:szCs w:val="21"/>
              </w:rPr>
            </w:pPr>
            <w:r>
              <w:rPr>
                <w:rFonts w:ascii="宋体" w:hAnsi="宋体"/>
                <w:sz w:val="21"/>
                <w:szCs w:val="21"/>
              </w:rPr>
            </w:r>
            <w:r/>
          </w:p>
        </w:tc>
      </w:tr>
      <w:tr>
        <w:trPr>
          <w:jc w:val="center"/>
          <w:trHeight w:val="680"/>
        </w:trPr>
        <w:tc>
          <w:tcPr>
            <w:tcW w:w="649" w:type="dxa"/>
            <w:vAlign w:val="center"/>
            <w:textDirection w:val="lrTb"/>
            <w:noWrap/>
          </w:tcPr>
          <w:p>
            <w:pPr>
              <w:pStyle w:val="830"/>
              <w:jc w:val="center"/>
              <w:rPr>
                <w:rFonts w:ascii="宋体" w:hAnsi="宋体"/>
                <w:sz w:val="21"/>
                <w:szCs w:val="21"/>
              </w:rPr>
            </w:pPr>
            <w:r>
              <w:rPr>
                <w:rFonts w:ascii="宋体" w:hAnsi="宋体"/>
                <w:sz w:val="21"/>
                <w:szCs w:val="21"/>
              </w:rPr>
              <w:t xml:space="preserve">4</w:t>
            </w:r>
            <w:r/>
          </w:p>
        </w:tc>
        <w:tc>
          <w:tcPr>
            <w:tcW w:w="1748"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0"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709"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708"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984"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087" w:type="dxa"/>
            <w:vAlign w:val="center"/>
            <w:textDirection w:val="lrTb"/>
            <w:noWrap/>
          </w:tcPr>
          <w:p>
            <w:pPr>
              <w:pStyle w:val="830"/>
              <w:jc w:val="center"/>
              <w:rPr>
                <w:rFonts w:ascii="宋体" w:hAnsi="宋体"/>
                <w:sz w:val="21"/>
                <w:szCs w:val="21"/>
              </w:rPr>
            </w:pPr>
            <w:r>
              <w:rPr>
                <w:rFonts w:ascii="宋体" w:hAnsi="宋体"/>
                <w:sz w:val="21"/>
                <w:szCs w:val="21"/>
              </w:rPr>
            </w:r>
            <w:r/>
          </w:p>
        </w:tc>
      </w:tr>
      <w:tr>
        <w:trPr>
          <w:jc w:val="center"/>
          <w:trHeight w:val="680"/>
        </w:trPr>
        <w:tc>
          <w:tcPr>
            <w:tcW w:w="649"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748"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0"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709"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708"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984"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087" w:type="dxa"/>
            <w:vAlign w:val="center"/>
            <w:textDirection w:val="lrTb"/>
            <w:noWrap/>
          </w:tcPr>
          <w:p>
            <w:pPr>
              <w:pStyle w:val="830"/>
              <w:jc w:val="center"/>
              <w:rPr>
                <w:rFonts w:ascii="宋体" w:hAnsi="宋体"/>
                <w:sz w:val="21"/>
                <w:szCs w:val="21"/>
              </w:rPr>
            </w:pPr>
            <w:r>
              <w:rPr>
                <w:rFonts w:ascii="宋体" w:hAnsi="宋体"/>
                <w:sz w:val="21"/>
                <w:szCs w:val="21"/>
              </w:rPr>
            </w:r>
            <w:r/>
          </w:p>
        </w:tc>
      </w:tr>
      <w:tr>
        <w:trPr>
          <w:jc w:val="center"/>
          <w:trHeight w:val="680"/>
        </w:trPr>
        <w:tc>
          <w:tcPr>
            <w:tcW w:w="649"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748"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0"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709"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708"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984"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087" w:type="dxa"/>
            <w:vAlign w:val="center"/>
            <w:textDirection w:val="lrTb"/>
            <w:noWrap/>
          </w:tcPr>
          <w:p>
            <w:pPr>
              <w:pStyle w:val="830"/>
              <w:jc w:val="center"/>
              <w:rPr>
                <w:rFonts w:ascii="宋体" w:hAnsi="宋体"/>
                <w:sz w:val="21"/>
                <w:szCs w:val="21"/>
              </w:rPr>
            </w:pPr>
            <w:r>
              <w:rPr>
                <w:rFonts w:ascii="宋体" w:hAnsi="宋体"/>
                <w:sz w:val="21"/>
                <w:szCs w:val="21"/>
              </w:rPr>
            </w:r>
            <w:r/>
          </w:p>
        </w:tc>
      </w:tr>
      <w:tr>
        <w:trPr>
          <w:jc w:val="center"/>
          <w:trHeight w:val="680"/>
        </w:trPr>
        <w:tc>
          <w:tcPr>
            <w:tcW w:w="649"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748"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0"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709"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708"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984" w:type="dxa"/>
            <w:vAlign w:val="center"/>
            <w:textDirection w:val="lrTb"/>
            <w:noWrap/>
          </w:tcPr>
          <w:p>
            <w:pPr>
              <w:pStyle w:val="830"/>
              <w:jc w:val="center"/>
              <w:rPr>
                <w:rFonts w:ascii="宋体" w:hAnsi="宋体"/>
                <w:sz w:val="21"/>
                <w:szCs w:val="21"/>
              </w:rPr>
            </w:pPr>
            <w:r>
              <w:rPr>
                <w:rFonts w:ascii="宋体" w:hAnsi="宋体"/>
                <w:sz w:val="21"/>
                <w:szCs w:val="21"/>
              </w:rPr>
            </w:r>
            <w:r/>
          </w:p>
        </w:tc>
        <w:tc>
          <w:tcPr>
            <w:tcW w:w="1087" w:type="dxa"/>
            <w:vAlign w:val="center"/>
            <w:textDirection w:val="lrTb"/>
            <w:noWrap/>
          </w:tcPr>
          <w:p>
            <w:pPr>
              <w:pStyle w:val="830"/>
              <w:jc w:val="center"/>
              <w:rPr>
                <w:rFonts w:ascii="宋体" w:hAnsi="宋体"/>
                <w:sz w:val="21"/>
                <w:szCs w:val="21"/>
              </w:rPr>
            </w:pPr>
            <w:r>
              <w:rPr>
                <w:rFonts w:ascii="宋体" w:hAnsi="宋体"/>
                <w:sz w:val="21"/>
                <w:szCs w:val="21"/>
              </w:rPr>
            </w:r>
            <w:r/>
          </w:p>
        </w:tc>
      </w:tr>
      <w:tr>
        <w:trPr>
          <w:jc w:val="center"/>
          <w:trHeight w:val="680"/>
        </w:trPr>
        <w:tc>
          <w:tcPr>
            <w:tcW w:w="649" w:type="dxa"/>
            <w:vAlign w:val="center"/>
            <w:textDirection w:val="lrTb"/>
            <w:noWrap/>
          </w:tcPr>
          <w:p>
            <w:pPr>
              <w:pStyle w:val="830"/>
              <w:jc w:val="center"/>
              <w:rPr>
                <w:rFonts w:ascii="宋体" w:hAnsi="宋体"/>
                <w:sz w:val="21"/>
                <w:szCs w:val="21"/>
              </w:rPr>
            </w:pPr>
            <w:r>
              <w:rPr>
                <w:rFonts w:ascii="宋体" w:hAnsi="宋体"/>
                <w:sz w:val="21"/>
                <w:szCs w:val="21"/>
              </w:rPr>
              <w:t xml:space="preserve">…</w:t>
            </w:r>
            <w:r/>
          </w:p>
        </w:tc>
        <w:tc>
          <w:tcPr>
            <w:tcBorders>
              <w:bottom w:val="single" w:color="auto" w:sz="4" w:space="0"/>
            </w:tcBorders>
            <w:tcW w:w="1748" w:type="dxa"/>
            <w:vAlign w:val="center"/>
            <w:textDirection w:val="lrTb"/>
            <w:noWrap/>
          </w:tcPr>
          <w:p>
            <w:pPr>
              <w:pStyle w:val="830"/>
              <w:jc w:val="center"/>
              <w:rPr>
                <w:rFonts w:ascii="宋体" w:hAnsi="宋体"/>
                <w:sz w:val="21"/>
                <w:szCs w:val="21"/>
              </w:rPr>
            </w:pPr>
            <w:r>
              <w:rPr>
                <w:rFonts w:ascii="宋体" w:hAnsi="宋体"/>
                <w:sz w:val="21"/>
                <w:szCs w:val="21"/>
              </w:rPr>
            </w:r>
            <w:r/>
          </w:p>
        </w:tc>
        <w:tc>
          <w:tcPr>
            <w:tcBorders>
              <w:bottom w:val="single" w:color="auto" w:sz="4" w:space="0"/>
            </w:tcBorders>
            <w:tcW w:w="850" w:type="dxa"/>
            <w:vAlign w:val="center"/>
            <w:textDirection w:val="lrTb"/>
            <w:noWrap/>
          </w:tcPr>
          <w:p>
            <w:pPr>
              <w:pStyle w:val="830"/>
              <w:jc w:val="center"/>
              <w:rPr>
                <w:rFonts w:ascii="宋体" w:hAnsi="宋体"/>
                <w:sz w:val="21"/>
                <w:szCs w:val="21"/>
              </w:rPr>
            </w:pPr>
            <w:r>
              <w:rPr>
                <w:rFonts w:ascii="宋体" w:hAnsi="宋体"/>
                <w:sz w:val="21"/>
                <w:szCs w:val="21"/>
              </w:rPr>
            </w:r>
            <w:r/>
          </w:p>
        </w:tc>
        <w:tc>
          <w:tcPr>
            <w:tcBorders>
              <w:bottom w:val="single" w:color="auto" w:sz="4" w:space="0"/>
            </w:tcBorders>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Borders>
              <w:bottom w:val="single" w:color="auto" w:sz="4" w:space="0"/>
            </w:tcBorders>
            <w:tcW w:w="709" w:type="dxa"/>
            <w:vAlign w:val="center"/>
            <w:textDirection w:val="lrTb"/>
            <w:noWrap/>
          </w:tcPr>
          <w:p>
            <w:pPr>
              <w:pStyle w:val="830"/>
              <w:jc w:val="center"/>
              <w:rPr>
                <w:rFonts w:ascii="宋体" w:hAnsi="宋体"/>
                <w:sz w:val="21"/>
                <w:szCs w:val="21"/>
              </w:rPr>
            </w:pPr>
            <w:r>
              <w:rPr>
                <w:rFonts w:ascii="宋体" w:hAnsi="宋体"/>
                <w:sz w:val="21"/>
                <w:szCs w:val="21"/>
              </w:rPr>
            </w:r>
            <w:r/>
          </w:p>
        </w:tc>
        <w:tc>
          <w:tcPr>
            <w:tcBorders>
              <w:bottom w:val="single" w:color="auto" w:sz="4" w:space="0"/>
            </w:tcBorders>
            <w:tcW w:w="708" w:type="dxa"/>
            <w:vAlign w:val="center"/>
            <w:textDirection w:val="lrTb"/>
            <w:noWrap/>
          </w:tcPr>
          <w:p>
            <w:pPr>
              <w:pStyle w:val="830"/>
              <w:jc w:val="center"/>
              <w:rPr>
                <w:rFonts w:ascii="宋体" w:hAnsi="宋体"/>
                <w:sz w:val="21"/>
                <w:szCs w:val="21"/>
              </w:rPr>
            </w:pPr>
            <w:r>
              <w:rPr>
                <w:rFonts w:ascii="宋体" w:hAnsi="宋体"/>
                <w:sz w:val="21"/>
                <w:szCs w:val="21"/>
              </w:rPr>
            </w:r>
            <w:r/>
          </w:p>
        </w:tc>
        <w:tc>
          <w:tcPr>
            <w:tcBorders>
              <w:bottom w:val="single" w:color="auto" w:sz="4" w:space="0"/>
            </w:tcBorders>
            <w:tcW w:w="851" w:type="dxa"/>
            <w:vAlign w:val="center"/>
            <w:textDirection w:val="lrTb"/>
            <w:noWrap/>
          </w:tcPr>
          <w:p>
            <w:pPr>
              <w:pStyle w:val="830"/>
              <w:jc w:val="center"/>
              <w:rPr>
                <w:rFonts w:ascii="宋体" w:hAnsi="宋体"/>
                <w:sz w:val="21"/>
                <w:szCs w:val="21"/>
              </w:rPr>
            </w:pPr>
            <w:r>
              <w:rPr>
                <w:rFonts w:ascii="宋体" w:hAnsi="宋体"/>
                <w:sz w:val="21"/>
                <w:szCs w:val="21"/>
              </w:rPr>
            </w:r>
            <w:r/>
          </w:p>
        </w:tc>
        <w:tc>
          <w:tcPr>
            <w:tcBorders>
              <w:bottom w:val="single" w:color="auto" w:sz="4" w:space="0"/>
            </w:tcBorders>
            <w:tcW w:w="1984" w:type="dxa"/>
            <w:vAlign w:val="center"/>
            <w:textDirection w:val="lrTb"/>
            <w:noWrap/>
          </w:tcPr>
          <w:p>
            <w:pPr>
              <w:pStyle w:val="830"/>
              <w:jc w:val="center"/>
              <w:rPr>
                <w:rFonts w:ascii="宋体" w:hAnsi="宋体"/>
                <w:sz w:val="21"/>
                <w:szCs w:val="21"/>
              </w:rPr>
            </w:pPr>
            <w:r>
              <w:rPr>
                <w:rFonts w:ascii="宋体" w:hAnsi="宋体"/>
                <w:sz w:val="21"/>
                <w:szCs w:val="21"/>
              </w:rPr>
            </w:r>
            <w:r/>
          </w:p>
        </w:tc>
        <w:tc>
          <w:tcPr>
            <w:tcBorders>
              <w:bottom w:val="single" w:color="auto" w:sz="4" w:space="0"/>
            </w:tcBorders>
            <w:tcW w:w="1087" w:type="dxa"/>
            <w:vAlign w:val="center"/>
            <w:textDirection w:val="lrTb"/>
            <w:noWrap/>
          </w:tcPr>
          <w:p>
            <w:pPr>
              <w:pStyle w:val="830"/>
              <w:jc w:val="center"/>
              <w:rPr>
                <w:rFonts w:ascii="宋体" w:hAnsi="宋体"/>
                <w:sz w:val="21"/>
                <w:szCs w:val="21"/>
              </w:rPr>
            </w:pPr>
            <w:r>
              <w:rPr>
                <w:rFonts w:ascii="宋体" w:hAnsi="宋体"/>
                <w:sz w:val="21"/>
                <w:szCs w:val="21"/>
              </w:rPr>
            </w:r>
            <w:r/>
          </w:p>
        </w:tc>
      </w:tr>
    </w:tbl>
    <w:p>
      <w:pPr>
        <w:spacing w:line="360" w:lineRule="auto"/>
        <w:rPr>
          <w:rFonts w:ascii="宋体" w:hAnsi="宋体" w:cs="宋体"/>
          <w:spacing w:val="20"/>
        </w:rPr>
      </w:pPr>
      <w:r>
        <w:rPr>
          <w:rFonts w:ascii="宋体" w:hAnsi="宋体" w:cs="宋体"/>
          <w:spacing w:val="20"/>
        </w:rPr>
      </w:r>
      <w:r/>
    </w:p>
    <w:p>
      <w:pPr>
        <w:spacing w:line="360" w:lineRule="auto"/>
        <w:rPr>
          <w:rFonts w:ascii="宋体" w:hAnsi="宋体" w:cs="宋体"/>
          <w:spacing w:val="20"/>
        </w:rPr>
      </w:pPr>
      <w:r>
        <w:rPr>
          <w:rFonts w:ascii="宋体" w:hAnsi="宋体" w:cs="宋体"/>
          <w:spacing w:val="20"/>
        </w:rPr>
      </w:r>
      <w:r/>
    </w:p>
    <w:p>
      <w:pPr>
        <w:pStyle w:val="830"/>
      </w:pPr>
      <w:r/>
      <w:r/>
    </w:p>
    <w:p>
      <w:pPr>
        <w:spacing w:line="360" w:lineRule="auto"/>
        <w:rPr>
          <w:rFonts w:ascii="宋体" w:hAnsi="宋体" w:cs="宋体"/>
          <w:spacing w:val="20"/>
        </w:rPr>
      </w:pPr>
      <w:r>
        <w:rPr>
          <w:rFonts w:ascii="宋体" w:hAnsi="宋体" w:cs="宋体"/>
          <w:spacing w:val="20"/>
        </w:rPr>
      </w:r>
      <w:r/>
    </w:p>
    <w:p>
      <w:pPr>
        <w:spacing w:line="360" w:lineRule="auto"/>
        <w:rPr>
          <w:rFonts w:ascii="宋体" w:hAnsi="宋体" w:cs="宋体"/>
          <w:spacing w:val="20"/>
        </w:rPr>
      </w:pPr>
      <w:r>
        <w:rPr>
          <w:rFonts w:hint="eastAsia" w:ascii="宋体" w:hAnsi="宋体" w:cs="宋体"/>
          <w:spacing w:val="20"/>
        </w:rPr>
        <w:t xml:space="preserve">磋商响应单位：（签章）</w:t>
      </w:r>
      <w:r/>
    </w:p>
    <w:p>
      <w:pPr>
        <w:pStyle w:val="852"/>
        <w:jc w:val="left"/>
        <w:spacing w:before="0" w:after="0" w:line="360" w:lineRule="auto"/>
        <w:rPr>
          <w:rFonts w:hAnsi="宋体" w:eastAsia="宋体" w:cs="宋体"/>
          <w:spacing w:val="20"/>
          <w:sz w:val="21"/>
        </w:rPr>
      </w:pPr>
      <w:r>
        <w:rPr>
          <w:rFonts w:hint="eastAsia" w:hAnsi="宋体" w:eastAsia="宋体" w:cs="宋体"/>
          <w:spacing w:val="20"/>
          <w:sz w:val="21"/>
        </w:rPr>
        <w:t xml:space="preserve">日期：</w:t>
      </w:r>
      <w:r/>
    </w:p>
    <w:p>
      <w:pPr>
        <w:pStyle w:val="852"/>
        <w:spacing w:before="0" w:after="0" w:line="360" w:lineRule="auto"/>
        <w:rPr>
          <w:rFonts w:hAnsi="宋体" w:eastAsia="宋体" w:cs="宋体"/>
          <w:spacing w:val="20"/>
          <w:sz w:val="21"/>
        </w:rPr>
      </w:pPr>
      <w:r>
        <w:rPr>
          <w:rFonts w:hAnsi="宋体" w:eastAsia="宋体" w:cs="宋体"/>
          <w:spacing w:val="20"/>
          <w:sz w:val="21"/>
        </w:rPr>
      </w:r>
      <w:r/>
    </w:p>
    <w:p>
      <w:pPr>
        <w:pStyle w:val="852"/>
        <w:spacing w:before="0" w:after="0" w:line="360" w:lineRule="auto"/>
        <w:rPr>
          <w:rFonts w:hAnsi="宋体" w:eastAsia="宋体" w:cs="宋体"/>
          <w:spacing w:val="20"/>
          <w:sz w:val="21"/>
        </w:rPr>
      </w:pPr>
      <w:r>
        <w:rPr>
          <w:rFonts w:hAnsi="宋体" w:eastAsia="宋体" w:cs="宋体"/>
          <w:spacing w:val="20"/>
          <w:sz w:val="21"/>
        </w:rPr>
      </w:r>
      <w:r/>
    </w:p>
    <w:p>
      <w:pPr>
        <w:pStyle w:val="852"/>
        <w:spacing w:before="0" w:after="0" w:line="360" w:lineRule="auto"/>
        <w:rPr>
          <w:rFonts w:hAnsi="宋体" w:eastAsia="宋体" w:cs="宋体"/>
          <w:spacing w:val="20"/>
          <w:sz w:val="21"/>
        </w:rPr>
      </w:pPr>
      <w:r>
        <w:rPr>
          <w:rFonts w:hAnsi="宋体" w:eastAsia="宋体" w:cs="宋体"/>
          <w:spacing w:val="20"/>
          <w:sz w:val="21"/>
        </w:rPr>
      </w:r>
      <w:r/>
    </w:p>
    <w:p>
      <w:pPr>
        <w:pStyle w:val="852"/>
        <w:spacing w:before="0" w:after="0" w:line="360" w:lineRule="auto"/>
        <w:rPr>
          <w:rFonts w:hAnsi="宋体" w:eastAsia="宋体" w:cs="宋体"/>
          <w:spacing w:val="20"/>
          <w:sz w:val="21"/>
        </w:rPr>
      </w:pPr>
      <w:r>
        <w:rPr>
          <w:rFonts w:hAnsi="宋体" w:eastAsia="宋体" w:cs="宋体"/>
          <w:spacing w:val="20"/>
          <w:sz w:val="21"/>
        </w:rPr>
      </w:r>
      <w:r/>
    </w:p>
    <w:p>
      <w:pPr>
        <w:pStyle w:val="852"/>
        <w:spacing w:before="0" w:after="0" w:line="360" w:lineRule="auto"/>
        <w:rPr>
          <w:rFonts w:hAnsi="宋体" w:eastAsia="宋体" w:cs="宋体"/>
          <w:spacing w:val="20"/>
          <w:sz w:val="21"/>
        </w:rPr>
      </w:pPr>
      <w:r>
        <w:rPr>
          <w:rFonts w:hAnsi="宋体" w:eastAsia="宋体" w:cs="宋体"/>
          <w:spacing w:val="20"/>
          <w:sz w:val="21"/>
        </w:rPr>
      </w:r>
      <w:r/>
    </w:p>
    <w:p>
      <w:pPr>
        <w:pStyle w:val="852"/>
        <w:spacing w:before="0" w:after="0" w:line="360" w:lineRule="auto"/>
        <w:rPr>
          <w:rFonts w:hAnsi="宋体" w:eastAsia="宋体" w:cs="宋体"/>
          <w:spacing w:val="20"/>
          <w:sz w:val="21"/>
        </w:rPr>
      </w:pPr>
      <w:r>
        <w:rPr>
          <w:rFonts w:hAnsi="宋体" w:eastAsia="宋体" w:cs="宋体"/>
          <w:spacing w:val="20"/>
          <w:sz w:val="21"/>
        </w:rPr>
      </w:r>
      <w:r/>
    </w:p>
    <w:p>
      <w:pPr>
        <w:pStyle w:val="852"/>
        <w:spacing w:before="0" w:after="0" w:line="360" w:lineRule="auto"/>
        <w:rPr>
          <w:rFonts w:hAnsi="宋体" w:eastAsia="宋体" w:cs="宋体"/>
          <w:spacing w:val="20"/>
          <w:sz w:val="21"/>
        </w:rPr>
      </w:pPr>
      <w:r>
        <w:rPr>
          <w:rFonts w:hAnsi="宋体" w:eastAsia="宋体" w:cs="宋体"/>
          <w:spacing w:val="20"/>
          <w:sz w:val="21"/>
        </w:rPr>
      </w:r>
      <w:r/>
    </w:p>
    <w:p>
      <w:pPr>
        <w:pStyle w:val="852"/>
        <w:spacing w:before="0" w:after="0" w:line="360" w:lineRule="auto"/>
        <w:rPr>
          <w:rFonts w:hAnsi="宋体" w:eastAsia="宋体" w:cs="宋体"/>
          <w:spacing w:val="20"/>
          <w:sz w:val="21"/>
        </w:rPr>
      </w:pPr>
      <w:r>
        <w:rPr>
          <w:rFonts w:hAnsi="宋体" w:eastAsia="宋体" w:cs="宋体"/>
          <w:spacing w:val="20"/>
          <w:sz w:val="21"/>
        </w:rPr>
      </w:r>
      <w:r/>
    </w:p>
    <w:p>
      <w:pPr>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rPr>
        <w:t xml:space="preserve">8</w:t>
      </w:r>
      <w:r>
        <w:rPr>
          <w:rFonts w:hint="eastAsia" w:ascii="宋体" w:hAnsi="宋体" w:cs="宋体"/>
          <w:b/>
          <w:bCs/>
          <w:szCs w:val="21"/>
          <w:lang w:val="zh-CN"/>
        </w:rPr>
        <w:t xml:space="preserve">、关于资格文件的声明函</w:t>
      </w:r>
      <w:r/>
    </w:p>
    <w:p>
      <w:pPr>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szCs w:val="21"/>
          <w:lang w:val="zh-CN"/>
        </w:rPr>
      </w:pPr>
      <w:r>
        <w:rPr>
          <w:rFonts w:ascii="宋体" w:hAnsi="宋体" w:cs="宋体"/>
          <w:szCs w:val="21"/>
          <w:lang w:val="zh-CN"/>
        </w:rPr>
      </w:r>
      <w:r/>
    </w:p>
    <w:p>
      <w:pPr>
        <w:jc w:val="center"/>
        <w:spacing w:line="360" w:lineRule="auto"/>
        <w:rPr>
          <w:rFonts w:ascii="宋体" w:hAnsi="宋体" w:cs="宋体"/>
          <w:sz w:val="28"/>
          <w:szCs w:val="28"/>
          <w:lang w:val="zh-CN"/>
        </w:rPr>
      </w:pPr>
      <w:r>
        <w:rPr>
          <w:rFonts w:hint="eastAsia" w:ascii="宋体" w:hAnsi="宋体" w:cs="宋体"/>
          <w:sz w:val="28"/>
          <w:szCs w:val="28"/>
          <w:lang w:val="zh-CN"/>
        </w:rPr>
        <w:t xml:space="preserve">关于资格文件的声明函</w:t>
      </w:r>
      <w:r/>
    </w:p>
    <w:p>
      <w:pPr>
        <w:ind w:firstLine="420"/>
        <w:jc w:val="center"/>
        <w:spacing w:line="360" w:lineRule="auto"/>
        <w:rPr>
          <w:rFonts w:ascii="宋体" w:hAnsi="宋体" w:cs="宋体"/>
          <w:sz w:val="28"/>
          <w:szCs w:val="28"/>
          <w:lang w:val="zh-CN"/>
        </w:rPr>
      </w:pPr>
      <w:r>
        <w:rPr>
          <w:rFonts w:ascii="宋体" w:hAnsi="宋体" w:cs="宋体"/>
          <w:sz w:val="28"/>
          <w:szCs w:val="28"/>
          <w:lang w:val="zh-CN"/>
        </w:rPr>
      </w:r>
      <w:r/>
    </w:p>
    <w:p>
      <w:pPr>
        <w:jc w:val="left"/>
        <w:spacing w:line="360" w:lineRule="auto"/>
        <w:rPr>
          <w:rFonts w:ascii="宋体" w:hAnsi="宋体" w:cs="宋体"/>
          <w:szCs w:val="21"/>
          <w:lang w:val="zh-CN"/>
        </w:rPr>
      </w:pPr>
      <w:r>
        <w:rPr>
          <w:rFonts w:hint="eastAsia" w:ascii="宋体" w:hAnsi="宋体" w:cs="宋体"/>
          <w:szCs w:val="21"/>
          <w:lang w:val="zh-CN"/>
        </w:rPr>
        <w:t xml:space="preserve">【】：</w:t>
      </w:r>
      <w:r/>
    </w:p>
    <w:p>
      <w:pPr>
        <w:pStyle w:val="821"/>
        <w:ind w:firstLine="660"/>
        <w:spacing w:line="360" w:lineRule="auto"/>
        <w:rPr>
          <w:rFonts w:ascii="宋体" w:hAnsi="宋体" w:eastAsia="宋体" w:cs="宋体"/>
          <w:sz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821"/>
        <w:spacing w:line="360" w:lineRule="auto"/>
        <w:tabs>
          <w:tab w:val="left" w:pos="3240" w:leader="none"/>
        </w:tabs>
        <w:rPr>
          <w:rFonts w:ascii="宋体" w:hAnsi="宋体" w:eastAsia="宋体" w:cs="宋体"/>
          <w:sz w:val="21"/>
        </w:rPr>
      </w:pPr>
      <w:r>
        <w:rPr>
          <w:rFonts w:ascii="宋体" w:hAnsi="宋体" w:eastAsia="宋体" w:cs="宋体"/>
          <w:sz w:val="21"/>
        </w:rPr>
      </w:r>
      <w:r/>
    </w:p>
    <w:p>
      <w:pPr>
        <w:pStyle w:val="821"/>
        <w:spacing w:line="360" w:lineRule="auto"/>
        <w:rPr>
          <w:rFonts w:ascii="宋体" w:hAnsi="宋体" w:eastAsia="宋体" w:cs="宋体"/>
          <w:sz w:val="21"/>
        </w:rPr>
      </w:pP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p>
    <w:p>
      <w:pPr>
        <w:pStyle w:val="821"/>
        <w:ind w:left="1700" w:firstLine="425"/>
        <w:spacing w:line="360" w:lineRule="auto"/>
        <w:rPr>
          <w:rFonts w:ascii="宋体" w:hAnsi="宋体" w:eastAsia="宋体" w:cs="宋体"/>
          <w:sz w:val="21"/>
        </w:rPr>
      </w:pPr>
      <w:r>
        <w:rPr>
          <w:rFonts w:hint="eastAsia" w:ascii="宋体" w:hAnsi="宋体" w:eastAsia="宋体" w:cs="宋体"/>
          <w:sz w:val="21"/>
        </w:rPr>
        <w:t xml:space="preserve">        响应单位：（签章）</w:t>
      </w:r>
      <w:r/>
    </w:p>
    <w:p>
      <w:pPr>
        <w:pStyle w:val="821"/>
        <w:ind w:left="2940" w:firstLine="0"/>
        <w:spacing w:line="360" w:lineRule="auto"/>
        <w:rPr>
          <w:rFonts w:ascii="宋体" w:hAnsi="宋体" w:eastAsia="宋体" w:cs="宋体"/>
          <w:sz w:val="21"/>
        </w:rPr>
      </w:pPr>
      <w:r>
        <w:rPr>
          <w:rFonts w:hint="eastAsia" w:ascii="宋体" w:hAnsi="宋体" w:eastAsia="宋体" w:cs="宋体"/>
          <w:sz w:val="21"/>
        </w:rPr>
        <w:t xml:space="preserve">日期：      年</w:t>
      </w:r>
      <w:r>
        <w:rPr>
          <w:rFonts w:hint="eastAsia" w:ascii="宋体" w:hAnsi="宋体" w:eastAsia="宋体" w:cs="宋体"/>
          <w:sz w:val="21"/>
        </w:rPr>
        <w:tab/>
      </w:r>
      <w:r>
        <w:rPr>
          <w:rFonts w:hint="eastAsia" w:ascii="宋体" w:hAnsi="宋体" w:eastAsia="宋体" w:cs="宋体"/>
          <w:sz w:val="21"/>
        </w:rPr>
        <w:t xml:space="preserve"> 月 </w:t>
      </w:r>
      <w:r>
        <w:rPr>
          <w:rFonts w:hint="eastAsia" w:ascii="宋体" w:hAnsi="宋体" w:eastAsia="宋体" w:cs="宋体"/>
          <w:sz w:val="21"/>
        </w:rPr>
        <w:tab/>
      </w:r>
      <w:r>
        <w:rPr>
          <w:rFonts w:hint="eastAsia" w:ascii="宋体" w:hAnsi="宋体" w:eastAsia="宋体" w:cs="宋体"/>
          <w:sz w:val="21"/>
        </w:rPr>
        <w:t xml:space="preserve">日</w:t>
      </w:r>
      <w:r/>
    </w:p>
    <w:p>
      <w:pPr>
        <w:jc w:val="left"/>
        <w:spacing w:line="360" w:lineRule="auto"/>
        <w:rPr>
          <w:rFonts w:ascii="宋体" w:hAnsi="宋体" w:cs="宋体"/>
          <w:b/>
          <w:bCs/>
          <w:szCs w:val="21"/>
          <w:lang w:val="zh-CN"/>
        </w:rPr>
      </w:pPr>
      <w:r>
        <w:rPr>
          <w:rFonts w:hint="eastAsia" w:ascii="宋体" w:hAnsi="宋体" w:cs="宋体"/>
          <w:szCs w:val="21"/>
          <w:lang w:val="zh-CN"/>
        </w:rPr>
        <w:br w:type="page" w:clear="all"/>
      </w:r>
      <w:r>
        <w:rPr>
          <w:rFonts w:hint="eastAsia" w:ascii="宋体" w:hAnsi="宋体" w:cs="宋体"/>
          <w:b/>
          <w:bCs/>
          <w:szCs w:val="21"/>
        </w:rPr>
        <w:t xml:space="preserve">附件9</w:t>
      </w:r>
      <w:r>
        <w:rPr>
          <w:rFonts w:hint="eastAsia" w:ascii="宋体" w:hAnsi="宋体" w:cs="宋体"/>
          <w:b/>
          <w:bCs/>
          <w:szCs w:val="21"/>
          <w:lang w:val="zh-CN"/>
        </w:rPr>
        <w:t xml:space="preserve">.响应单位情况表</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响应单位基本情况表</w:t>
      </w:r>
      <w:r/>
    </w:p>
    <w:p>
      <w:pPr>
        <w:spacing w:line="360" w:lineRule="auto"/>
        <w:rPr>
          <w:rFonts w:ascii="宋体" w:hAnsi="宋体" w:cs="宋体"/>
          <w:sz w:val="24"/>
          <w:lang w:val="zh-CN"/>
        </w:rPr>
      </w:pPr>
      <w:r>
        <w:rPr>
          <w:rFonts w:hint="eastAsia" w:ascii="宋体" w:hAnsi="宋体" w:cs="宋体"/>
          <w:szCs w:val="21"/>
          <w:lang w:val="zh-CN"/>
        </w:rPr>
        <w:t xml:space="preserve">响应单位：（</w:t>
      </w:r>
      <w:r>
        <w:rPr>
          <w:rFonts w:hint="eastAsia" w:ascii="宋体" w:hAnsi="宋体" w:cs="宋体"/>
          <w:szCs w:val="21"/>
        </w:rPr>
        <w:t xml:space="preserve">签章</w:t>
      </w:r>
      <w:r>
        <w:rPr>
          <w:rFonts w:hint="eastAsia" w:ascii="宋体" w:hAnsi="宋体" w:cs="宋体"/>
          <w:szCs w:val="21"/>
          <w:lang w:val="zh-CN"/>
        </w:rPr>
        <w:t xml:space="preserve">）</w:t>
      </w:r>
      <w:r/>
    </w:p>
    <w:tbl>
      <w:tblPr>
        <w:tblStyle w:val="811"/>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80"/>
        <w:gridCol w:w="1635"/>
        <w:gridCol w:w="1461"/>
        <w:gridCol w:w="2056"/>
        <w:gridCol w:w="1236"/>
      </w:tblGrid>
      <w:tr>
        <w:trPr>
          <w:cantSplit/>
        </w:trPr>
        <w:tc>
          <w:tcPr>
            <w:tcW w:w="2880"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法定代表人</w:t>
            </w:r>
            <w:r/>
          </w:p>
        </w:tc>
        <w:tc>
          <w:tcPr>
            <w:tcW w:w="1635" w:type="dxa"/>
            <w:textDirection w:val="lrTb"/>
            <w:noWrap/>
          </w:tcPr>
          <w:p>
            <w:pPr>
              <w:pStyle w:val="821"/>
              <w:ind w:firstLine="0"/>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成立日期</w:t>
            </w:r>
            <w:r/>
          </w:p>
        </w:tc>
        <w:tc>
          <w:tcPr>
            <w:gridSpan w:val="2"/>
            <w:tcW w:w="3292" w:type="dxa"/>
            <w:textDirection w:val="lrTb"/>
            <w:noWrap/>
          </w:tcPr>
          <w:p>
            <w:pPr>
              <w:pStyle w:val="821"/>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企业地址</w:t>
            </w:r>
            <w:r/>
          </w:p>
        </w:tc>
        <w:tc>
          <w:tcPr>
            <w:tcW w:w="1635" w:type="dxa"/>
            <w:textDirection w:val="lrTb"/>
            <w:noWrap/>
          </w:tcPr>
          <w:p>
            <w:pPr>
              <w:pStyle w:val="821"/>
              <w:ind w:firstLine="0"/>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注册资本</w:t>
            </w:r>
            <w:r/>
          </w:p>
        </w:tc>
        <w:tc>
          <w:tcPr>
            <w:gridSpan w:val="2"/>
            <w:tcW w:w="3292" w:type="dxa"/>
            <w:textDirection w:val="lrTb"/>
            <w:noWrap/>
          </w:tcPr>
          <w:p>
            <w:pPr>
              <w:pStyle w:val="821"/>
              <w:ind w:firstLine="2160"/>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经营范围</w:t>
            </w:r>
            <w:r/>
          </w:p>
        </w:tc>
        <w:tc>
          <w:tcPr>
            <w:gridSpan w:val="4"/>
            <w:tcW w:w="6388" w:type="dxa"/>
            <w:textDirection w:val="lrTb"/>
            <w:noWrap/>
          </w:tcPr>
          <w:p>
            <w:pPr>
              <w:pStyle w:val="821"/>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职工人数</w:t>
            </w:r>
            <w:r/>
          </w:p>
        </w:tc>
        <w:tc>
          <w:tcPr>
            <w:tcW w:w="1635" w:type="dxa"/>
            <w:textDirection w:val="lrTb"/>
            <w:noWrap/>
          </w:tcPr>
          <w:p>
            <w:pPr>
              <w:pStyle w:val="821"/>
              <w:ind w:firstLine="0"/>
              <w:spacing w:line="360" w:lineRule="auto"/>
              <w:rPr>
                <w:rFonts w:ascii="宋体" w:hAnsi="宋体" w:eastAsia="宋体" w:cs="宋体"/>
                <w:sz w:val="21"/>
              </w:rPr>
            </w:pPr>
            <w:r>
              <w:rPr>
                <w:rFonts w:ascii="宋体" w:hAnsi="宋体" w:eastAsia="宋体" w:cs="宋体"/>
                <w:sz w:val="21"/>
              </w:rPr>
            </w:r>
            <w:r/>
          </w:p>
        </w:tc>
        <w:tc>
          <w:tcPr>
            <w:gridSpan w:val="2"/>
            <w:tcW w:w="3517"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其中：有中高级以上职称的人数</w:t>
            </w:r>
            <w:r/>
          </w:p>
        </w:tc>
        <w:tc>
          <w:tcPr>
            <w:tcW w:w="1236" w:type="dxa"/>
            <w:textDirection w:val="lrTb"/>
            <w:noWrap/>
          </w:tcPr>
          <w:p>
            <w:pPr>
              <w:pStyle w:val="821"/>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821"/>
              <w:ind w:firstLine="0"/>
              <w:jc w:val="both"/>
              <w:spacing w:line="360" w:lineRule="auto"/>
              <w:rPr>
                <w:rFonts w:ascii="宋体" w:hAnsi="宋体" w:eastAsia="宋体" w:cs="宋体"/>
                <w:sz w:val="21"/>
              </w:rPr>
            </w:pPr>
            <w:r>
              <w:rPr>
                <w:rFonts w:hint="eastAsia" w:ascii="宋体" w:hAnsi="宋体" w:eastAsia="宋体" w:cs="宋体"/>
                <w:sz w:val="21"/>
              </w:rPr>
              <w:t xml:space="preserve">资产总计</w:t>
            </w:r>
            <w:r/>
          </w:p>
        </w:tc>
        <w:tc>
          <w:tcPr>
            <w:tcW w:w="1635" w:type="dxa"/>
            <w:vAlign w:val="center"/>
            <w:textDirection w:val="lrTb"/>
            <w:noWrap/>
          </w:tcPr>
          <w:p>
            <w:pPr>
              <w:pStyle w:val="821"/>
              <w:ind w:firstLine="0"/>
              <w:jc w:val="center"/>
              <w:spacing w:line="360" w:lineRule="auto"/>
              <w:rPr>
                <w:rFonts w:ascii="宋体" w:hAnsi="宋体" w:eastAsia="宋体" w:cs="宋体"/>
                <w:sz w:val="21"/>
              </w:rPr>
            </w:pPr>
            <w:r>
              <w:rPr>
                <w:rFonts w:hint="eastAsia" w:ascii="宋体" w:hAnsi="宋体" w:eastAsia="宋体" w:cs="宋体"/>
                <w:sz w:val="21"/>
              </w:rPr>
              <w:t xml:space="preserve">         万元</w:t>
            </w:r>
            <w:r/>
          </w:p>
        </w:tc>
        <w:tc>
          <w:tcPr>
            <w:tcW w:w="1461" w:type="dxa"/>
            <w:vAlign w:val="center"/>
            <w:textDirection w:val="lrTb"/>
            <w:noWrap/>
          </w:tcPr>
          <w:p>
            <w:pPr>
              <w:pStyle w:val="821"/>
              <w:ind w:firstLine="0"/>
              <w:jc w:val="both"/>
              <w:spacing w:line="360" w:lineRule="auto"/>
              <w:rPr>
                <w:rFonts w:ascii="宋体" w:hAnsi="宋体" w:eastAsia="宋体" w:cs="宋体"/>
                <w:sz w:val="21"/>
              </w:rPr>
            </w:pPr>
            <w:r>
              <w:rPr>
                <w:rFonts w:hint="eastAsia" w:ascii="宋体" w:hAnsi="宋体" w:eastAsia="宋体" w:cs="宋体"/>
                <w:sz w:val="21"/>
              </w:rPr>
              <w:t xml:space="preserve">净资产</w:t>
            </w:r>
            <w:r/>
          </w:p>
        </w:tc>
        <w:tc>
          <w:tcPr>
            <w:gridSpan w:val="2"/>
            <w:tcW w:w="3292" w:type="dxa"/>
            <w:vAlign w:val="center"/>
            <w:textDirection w:val="lrTb"/>
            <w:noWrap/>
          </w:tcPr>
          <w:p>
            <w:pPr>
              <w:pStyle w:val="821"/>
              <w:ind w:firstLine="0"/>
              <w:jc w:val="center"/>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vAlign w:val="center"/>
            <w:textDirection w:val="lrTb"/>
            <w:noWrap/>
          </w:tcPr>
          <w:p>
            <w:pPr>
              <w:pStyle w:val="821"/>
              <w:ind w:firstLine="0"/>
              <w:jc w:val="both"/>
              <w:spacing w:line="360" w:lineRule="auto"/>
              <w:rPr>
                <w:rFonts w:ascii="宋体" w:hAnsi="宋体" w:eastAsia="宋体" w:cs="宋体"/>
                <w:sz w:val="21"/>
              </w:rPr>
            </w:pPr>
            <w:r>
              <w:rPr>
                <w:rFonts w:hint="eastAsia" w:ascii="宋体" w:hAnsi="宋体" w:eastAsia="宋体" w:cs="宋体"/>
                <w:sz w:val="21"/>
              </w:rPr>
              <w:t xml:space="preserve">股东权益</w:t>
            </w:r>
            <w:r/>
          </w:p>
        </w:tc>
        <w:tc>
          <w:tcPr>
            <w:tcW w:w="1635" w:type="dxa"/>
            <w:vAlign w:val="center"/>
            <w:textDirection w:val="lrTb"/>
            <w:noWrap/>
          </w:tcPr>
          <w:p>
            <w:pPr>
              <w:pStyle w:val="821"/>
              <w:ind w:firstLine="0"/>
              <w:jc w:val="center"/>
              <w:spacing w:line="360" w:lineRule="auto"/>
              <w:rPr>
                <w:rFonts w:ascii="宋体" w:hAnsi="宋体" w:eastAsia="宋体" w:cs="宋体"/>
                <w:sz w:val="21"/>
              </w:rPr>
            </w:pPr>
            <w:r>
              <w:rPr>
                <w:rFonts w:hint="eastAsia" w:ascii="宋体" w:hAnsi="宋体" w:eastAsia="宋体" w:cs="宋体"/>
                <w:sz w:val="21"/>
              </w:rPr>
              <w:t xml:space="preserve">         万元</w:t>
            </w:r>
            <w:r/>
          </w:p>
        </w:tc>
        <w:tc>
          <w:tcPr>
            <w:tcW w:w="1461" w:type="dxa"/>
            <w:vAlign w:val="center"/>
            <w:textDirection w:val="lrTb"/>
            <w:noWrap/>
          </w:tcPr>
          <w:p>
            <w:pPr>
              <w:pStyle w:val="821"/>
              <w:ind w:firstLine="0"/>
              <w:jc w:val="both"/>
              <w:spacing w:line="360" w:lineRule="auto"/>
              <w:rPr>
                <w:rFonts w:ascii="宋体" w:hAnsi="宋体" w:eastAsia="宋体" w:cs="宋体"/>
                <w:sz w:val="21"/>
              </w:rPr>
            </w:pPr>
            <w:r>
              <w:rPr>
                <w:rFonts w:hint="eastAsia" w:ascii="宋体" w:hAnsi="宋体" w:eastAsia="宋体" w:cs="宋体"/>
                <w:sz w:val="21"/>
              </w:rPr>
              <w:t xml:space="preserve">营业收入</w:t>
            </w:r>
            <w:r/>
          </w:p>
        </w:tc>
        <w:tc>
          <w:tcPr>
            <w:gridSpan w:val="2"/>
            <w:tcW w:w="3292" w:type="dxa"/>
            <w:vAlign w:val="center"/>
            <w:textDirection w:val="lrTb"/>
            <w:noWrap/>
          </w:tcPr>
          <w:p>
            <w:pPr>
              <w:pStyle w:val="821"/>
              <w:ind w:firstLine="0"/>
              <w:jc w:val="center"/>
              <w:spacing w:line="360" w:lineRule="auto"/>
              <w:rPr>
                <w:rFonts w:ascii="宋体" w:hAnsi="宋体" w:eastAsia="宋体" w:cs="宋体"/>
                <w:sz w:val="21"/>
              </w:rPr>
            </w:pPr>
            <w:r>
              <w:rPr>
                <w:rFonts w:hint="eastAsia" w:ascii="宋体" w:hAnsi="宋体" w:eastAsia="宋体" w:cs="宋体"/>
                <w:sz w:val="21"/>
              </w:rPr>
              <w:t xml:space="preserve">2024年          万元</w:t>
            </w:r>
            <w:r/>
          </w:p>
        </w:tc>
      </w:tr>
      <w:tr>
        <w:trPr>
          <w:cantSplit/>
        </w:trPr>
        <w:tc>
          <w:tcPr>
            <w:tcW w:w="2880"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实现利润</w:t>
            </w:r>
            <w:r/>
          </w:p>
        </w:tc>
        <w:tc>
          <w:tcPr>
            <w:tcW w:w="1635"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2024年   万元</w:t>
            </w:r>
            <w:r/>
          </w:p>
        </w:tc>
        <w:tc>
          <w:tcPr>
            <w:tcW w:w="1461" w:type="dxa"/>
            <w:textDirection w:val="lrTb"/>
            <w:noWrap/>
          </w:tcPr>
          <w:p>
            <w:pPr>
              <w:pStyle w:val="821"/>
              <w:ind w:firstLine="0"/>
              <w:spacing w:line="360" w:lineRule="auto"/>
              <w:rPr>
                <w:rFonts w:ascii="宋体" w:hAnsi="宋体" w:eastAsia="宋体" w:cs="宋体"/>
                <w:sz w:val="21"/>
              </w:rPr>
            </w:pPr>
            <w:r>
              <w:rPr>
                <w:rFonts w:ascii="宋体" w:hAnsi="宋体" w:eastAsia="宋体" w:cs="宋体"/>
                <w:sz w:val="21"/>
              </w:rPr>
            </w:r>
            <w:r/>
          </w:p>
        </w:tc>
        <w:tc>
          <w:tcPr>
            <w:gridSpan w:val="2"/>
            <w:tcW w:w="3292" w:type="dxa"/>
            <w:textDirection w:val="lrTb"/>
            <w:noWrap/>
          </w:tcPr>
          <w:p>
            <w:pPr>
              <w:pStyle w:val="821"/>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821"/>
              <w:ind w:firstLine="0"/>
              <w:jc w:val="both"/>
              <w:spacing w:line="360" w:lineRule="auto"/>
              <w:rPr>
                <w:rFonts w:ascii="宋体" w:hAnsi="宋体" w:eastAsia="宋体" w:cs="宋体"/>
                <w:sz w:val="21"/>
              </w:rPr>
            </w:pPr>
            <w:r>
              <w:rPr>
                <w:rFonts w:hint="eastAsia" w:ascii="宋体" w:hAnsi="宋体" w:eastAsia="宋体" w:cs="宋体"/>
                <w:sz w:val="21"/>
              </w:rPr>
              <w:t xml:space="preserve">营业面积（含厂房面积）</w:t>
            </w:r>
            <w:r/>
          </w:p>
        </w:tc>
        <w:tc>
          <w:tcPr>
            <w:tcW w:w="1635" w:type="dxa"/>
            <w:vAlign w:val="center"/>
            <w:textDirection w:val="lrTb"/>
            <w:noWrap/>
          </w:tcPr>
          <w:p>
            <w:pPr>
              <w:pStyle w:val="821"/>
              <w:ind w:firstLine="0"/>
              <w:jc w:val="both"/>
              <w:spacing w:line="360" w:lineRule="auto"/>
              <w:rPr>
                <w:rFonts w:ascii="宋体" w:hAnsi="宋体" w:eastAsia="宋体" w:cs="宋体"/>
                <w:sz w:val="21"/>
              </w:rPr>
            </w:pPr>
            <w:r>
              <w:rPr>
                <w:rFonts w:hint="eastAsia" w:ascii="宋体" w:hAnsi="宋体" w:eastAsia="宋体" w:cs="宋体"/>
                <w:sz w:val="21"/>
              </w:rPr>
              <w:t xml:space="preserve">       平方米</w:t>
            </w:r>
            <w:r/>
          </w:p>
        </w:tc>
        <w:tc>
          <w:tcPr>
            <w:tcW w:w="1461"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其中：</w:t>
            </w:r>
            <w:r/>
          </w:p>
        </w:tc>
        <w:tc>
          <w:tcPr>
            <w:gridSpan w:val="2"/>
            <w:tcW w:w="3292"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自有面积         平方米</w:t>
            </w:r>
            <w:r/>
          </w:p>
          <w:p>
            <w:pPr>
              <w:pStyle w:val="821"/>
              <w:ind w:firstLine="0"/>
              <w:spacing w:line="360" w:lineRule="auto"/>
              <w:rPr>
                <w:rFonts w:ascii="宋体" w:hAnsi="宋体" w:eastAsia="宋体" w:cs="宋体"/>
                <w:sz w:val="21"/>
              </w:rPr>
            </w:pPr>
            <w:r>
              <w:rPr>
                <w:rFonts w:hint="eastAsia" w:ascii="宋体" w:hAnsi="宋体" w:eastAsia="宋体" w:cs="宋体"/>
                <w:sz w:val="21"/>
              </w:rPr>
              <w:t xml:space="preserve">承租面积         平方米</w:t>
            </w:r>
            <w:r/>
          </w:p>
        </w:tc>
      </w:tr>
      <w:tr>
        <w:trPr>
          <w:cantSplit/>
        </w:trPr>
        <w:tc>
          <w:tcPr>
            <w:tcW w:w="2880"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单位简历及内设机构情况</w:t>
            </w:r>
            <w:r/>
          </w:p>
        </w:tc>
        <w:tc>
          <w:tcPr>
            <w:gridSpan w:val="4"/>
            <w:tcW w:w="6388" w:type="dxa"/>
            <w:textDirection w:val="lrTb"/>
            <w:noWrap/>
          </w:tcPr>
          <w:p>
            <w:pPr>
              <w:pStyle w:val="821"/>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单位优势及特长</w:t>
            </w:r>
            <w:r/>
          </w:p>
        </w:tc>
        <w:tc>
          <w:tcPr>
            <w:gridSpan w:val="4"/>
            <w:tcW w:w="6388" w:type="dxa"/>
            <w:textDirection w:val="lrTb"/>
            <w:noWrap/>
          </w:tcPr>
          <w:p>
            <w:pPr>
              <w:pStyle w:val="821"/>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近三年来完成或正在履行的重大合同情况</w:t>
            </w:r>
            <w:r/>
          </w:p>
        </w:tc>
        <w:tc>
          <w:tcPr>
            <w:gridSpan w:val="4"/>
            <w:tcW w:w="6388" w:type="dxa"/>
            <w:textDirection w:val="lrTb"/>
            <w:noWrap/>
          </w:tcPr>
          <w:p>
            <w:pPr>
              <w:pStyle w:val="821"/>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最近2年内在经营过程中受到何种奖励或处分</w:t>
            </w:r>
            <w:r/>
          </w:p>
        </w:tc>
        <w:tc>
          <w:tcPr>
            <w:gridSpan w:val="4"/>
            <w:tcW w:w="6388"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（包括财政、工商、税务、物价、技监部门稽查情况和结果）</w:t>
            </w:r>
            <w:r/>
          </w:p>
        </w:tc>
      </w:tr>
      <w:tr>
        <w:trPr>
          <w:cantSplit/>
        </w:trPr>
        <w:tc>
          <w:tcPr>
            <w:tcW w:w="2880"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最近3年内有无因售假、售劣或是其他原因被消费者投诉或起诉的情况及说明</w:t>
            </w:r>
            <w:r/>
          </w:p>
        </w:tc>
        <w:tc>
          <w:tcPr>
            <w:gridSpan w:val="4"/>
            <w:tcW w:w="6388"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（包括解决方式和结果）</w:t>
            </w:r>
            <w:r/>
          </w:p>
        </w:tc>
      </w:tr>
      <w:tr>
        <w:trPr>
          <w:cantSplit/>
        </w:trPr>
        <w:tc>
          <w:tcPr>
            <w:tcW w:w="2880"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参加政府采购活动前三年内，在经营活动中有无重大违法记录情况及说明</w:t>
            </w:r>
            <w:r/>
          </w:p>
        </w:tc>
        <w:tc>
          <w:tcPr>
            <w:gridSpan w:val="4"/>
            <w:tcW w:w="6388" w:type="dxa"/>
            <w:textDirection w:val="lrTb"/>
            <w:noWrap/>
          </w:tcPr>
          <w:p>
            <w:pPr>
              <w:pStyle w:val="821"/>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获得技术认证的工程师及简介</w:t>
            </w:r>
            <w:r/>
          </w:p>
        </w:tc>
        <w:tc>
          <w:tcPr>
            <w:gridSpan w:val="4"/>
            <w:tcW w:w="6388" w:type="dxa"/>
            <w:textDirection w:val="lrTb"/>
            <w:noWrap/>
          </w:tcPr>
          <w:p>
            <w:pPr>
              <w:pStyle w:val="821"/>
              <w:ind w:firstLine="0"/>
              <w:spacing w:line="360" w:lineRule="auto"/>
              <w:rPr>
                <w:rFonts w:ascii="宋体" w:hAnsi="宋体" w:eastAsia="宋体" w:cs="宋体"/>
                <w:sz w:val="21"/>
              </w:rPr>
            </w:pPr>
            <w:r>
              <w:rPr>
                <w:rFonts w:ascii="宋体" w:hAnsi="宋体" w:eastAsia="宋体" w:cs="宋体"/>
                <w:sz w:val="21"/>
              </w:rPr>
            </w:r>
            <w:r/>
          </w:p>
        </w:tc>
      </w:tr>
      <w:tr>
        <w:trPr>
          <w:cantSplit/>
          <w:trHeight w:val="560"/>
        </w:trPr>
        <w:tc>
          <w:tcPr>
            <w:tcW w:w="2880" w:type="dxa"/>
            <w:textDirection w:val="lrTb"/>
            <w:noWrap/>
          </w:tcPr>
          <w:p>
            <w:pPr>
              <w:pStyle w:val="821"/>
              <w:ind w:firstLine="0"/>
              <w:spacing w:line="360" w:lineRule="auto"/>
              <w:rPr>
                <w:rFonts w:ascii="宋体" w:hAnsi="宋体" w:eastAsia="宋体" w:cs="宋体"/>
                <w:sz w:val="21"/>
              </w:rPr>
            </w:pPr>
            <w:r>
              <w:rPr>
                <w:rFonts w:hint="eastAsia" w:ascii="宋体" w:hAnsi="宋体" w:eastAsia="宋体" w:cs="宋体"/>
                <w:sz w:val="21"/>
              </w:rPr>
              <w:t xml:space="preserve">其他需要说明的情况</w:t>
            </w:r>
            <w:r/>
          </w:p>
        </w:tc>
        <w:tc>
          <w:tcPr>
            <w:gridSpan w:val="4"/>
            <w:tcW w:w="6388" w:type="dxa"/>
            <w:textDirection w:val="lrTb"/>
            <w:noWrap/>
          </w:tcPr>
          <w:p>
            <w:pPr>
              <w:pStyle w:val="821"/>
              <w:ind w:firstLine="0"/>
              <w:spacing w:line="360" w:lineRule="auto"/>
              <w:rPr>
                <w:rFonts w:ascii="宋体" w:hAnsi="宋体" w:eastAsia="宋体" w:cs="宋体"/>
                <w:sz w:val="21"/>
              </w:rPr>
            </w:pPr>
            <w:r>
              <w:rPr>
                <w:rFonts w:ascii="宋体" w:hAnsi="宋体" w:eastAsia="宋体" w:cs="宋体"/>
                <w:sz w:val="21"/>
              </w:rPr>
            </w:r>
            <w:r/>
          </w:p>
        </w:tc>
      </w:tr>
    </w:tbl>
    <w:p>
      <w:pPr>
        <w:spacing w:line="360" w:lineRule="auto"/>
        <w:rPr>
          <w:rFonts w:ascii="宋体" w:hAnsi="宋体" w:cs="宋体"/>
          <w:szCs w:val="21"/>
          <w:lang w:val="zh-CN"/>
        </w:rPr>
      </w:pPr>
      <w:r>
        <w:rPr>
          <w:rFonts w:ascii="宋体" w:hAnsi="宋体" w:cs="宋体"/>
          <w:szCs w:val="21"/>
          <w:lang w:val="zh-CN"/>
        </w:rPr>
      </w:r>
      <w:r/>
    </w:p>
    <w:p>
      <w:pPr>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szCs w:val="21"/>
          <w:lang w:val="zh-CN"/>
        </w:rPr>
      </w:pPr>
      <w:r>
        <w:rPr>
          <w:rFonts w:hint="eastAsia" w:ascii="宋体" w:hAnsi="宋体" w:cs="宋体"/>
          <w:b/>
          <w:bCs/>
          <w:szCs w:val="21"/>
          <w:lang w:val="zh-CN"/>
        </w:rPr>
        <w:br w:type="page" w:clear="all"/>
      </w:r>
      <w:r/>
    </w:p>
    <w:p>
      <w:pPr>
        <w:spacing w:line="360" w:lineRule="auto"/>
        <w:rPr>
          <w:rFonts w:ascii="宋体" w:hAnsi="宋体" w:cs="宋体"/>
          <w:b/>
          <w:szCs w:val="21"/>
          <w:lang w:val="zh-CN"/>
        </w:rPr>
      </w:pPr>
      <w:r>
        <w:rPr>
          <w:rFonts w:hint="eastAsia" w:ascii="宋体" w:hAnsi="宋体" w:cs="宋体"/>
          <w:b/>
          <w:bCs/>
          <w:szCs w:val="21"/>
        </w:rPr>
        <w:t xml:space="preserve">附件10</w:t>
      </w:r>
      <w:r>
        <w:rPr>
          <w:rFonts w:hint="eastAsia" w:ascii="宋体" w:hAnsi="宋体" w:cs="宋体"/>
          <w:b/>
          <w:bCs/>
          <w:szCs w:val="21"/>
          <w:lang w:val="zh-CN"/>
        </w:rPr>
        <w:t xml:space="preserve">.</w:t>
      </w:r>
      <w:r>
        <w:rPr>
          <w:rFonts w:hint="eastAsia" w:ascii="宋体" w:hAnsi="宋体" w:cs="宋体"/>
          <w:b/>
          <w:szCs w:val="21"/>
          <w:lang w:val="zh-CN"/>
        </w:rPr>
        <w:t xml:space="preserve">响应单位资格承诺书</w:t>
      </w:r>
      <w:r/>
    </w:p>
    <w:p>
      <w:pPr>
        <w:jc w:val="center"/>
        <w:spacing w:line="360" w:lineRule="auto"/>
        <w:rPr>
          <w:rFonts w:ascii="宋体" w:hAnsi="宋体" w:cs="宋体"/>
          <w:szCs w:val="21"/>
          <w:lang w:val="zh-CN"/>
        </w:rPr>
      </w:pPr>
      <w:r>
        <w:rPr>
          <w:rFonts w:hint="eastAsia" w:ascii="宋体" w:hAnsi="宋体" w:cs="宋体"/>
          <w:szCs w:val="21"/>
          <w:lang w:val="zh-CN"/>
        </w:rPr>
        <w:t xml:space="preserve">响应单位资格承诺书</w:t>
      </w:r>
      <w:r/>
    </w:p>
    <w:p>
      <w:pPr>
        <w:ind w:firstLine="315"/>
        <w:spacing w:line="360" w:lineRule="auto"/>
        <w:rPr>
          <w:rFonts w:ascii="宋体" w:hAnsi="宋体" w:cs="宋体"/>
          <w:szCs w:val="21"/>
          <w:lang w:val="zh-CN"/>
        </w:rPr>
      </w:pPr>
      <w:r>
        <w:rPr>
          <w:rFonts w:hint="eastAsia" w:ascii="宋体" w:hAnsi="宋体" w:cs="宋体"/>
          <w:szCs w:val="21"/>
        </w:rPr>
        <w:t xml:space="preserve">采购编号：             号</w:t>
      </w:r>
      <w:r/>
    </w:p>
    <w:tbl>
      <w:tblPr>
        <w:tblStyle w:val="811"/>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2967"/>
        <w:gridCol w:w="1729"/>
        <w:gridCol w:w="3501"/>
      </w:tblGrid>
      <w:tr>
        <w:trPr>
          <w:jc w:val="center"/>
          <w:trHeight w:val="696"/>
        </w:trPr>
        <w:tc>
          <w:tcPr>
            <w:tcW w:w="686"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W w:w="2967"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响应单位部分资格要求</w:t>
            </w:r>
            <w:r/>
          </w:p>
        </w:tc>
        <w:tc>
          <w:tcPr>
            <w:tcW w:w="172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是否完全满足</w:t>
            </w:r>
            <w:r/>
          </w:p>
        </w:tc>
        <w:tc>
          <w:tcPr>
            <w:tcW w:w="3501"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备注</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2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具有独立承担民事责任的能力；</w:t>
            </w:r>
            <w:r/>
          </w:p>
        </w:tc>
        <w:tc>
          <w:tcPr>
            <w:tcW w:w="17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提供包括法人或者其他组织的营业执照等证明文件，自然人的身份证明</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2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具有良好的商业信誉和健全的财务会计制度；</w:t>
            </w:r>
            <w:r/>
          </w:p>
        </w:tc>
        <w:tc>
          <w:tcPr>
            <w:tcW w:w="17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bCs/>
                <w:szCs w:val="21"/>
              </w:rPr>
              <w:t xml:space="preserve">提供最近一期（2024年度）经审计的财务报告或最近一期（2025年6月至今任意一期）的财务报表，或银行出具的资信证明，或财政部门认可的政府采购专业担保机构出具的投标担保函</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2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具有履行合同所必需的设备和专业技术能力；</w:t>
            </w:r>
            <w:r/>
          </w:p>
        </w:tc>
        <w:tc>
          <w:tcPr>
            <w:tcW w:w="17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2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有依法缴纳税收和社会保障资金的良好记录；</w:t>
            </w:r>
            <w:r/>
          </w:p>
        </w:tc>
        <w:tc>
          <w:tcPr>
            <w:tcW w:w="17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bCs/>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2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参加政府采购活动前三年内，在经营活动中没有重大违法记录。</w:t>
            </w:r>
            <w:r/>
          </w:p>
        </w:tc>
        <w:tc>
          <w:tcPr>
            <w:tcW w:w="17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686" w:type="dxa"/>
            <w:vAlign w:val="center"/>
            <w:textDirection w:val="lrTb"/>
            <w:noWrap w:val="false"/>
          </w:tcPr>
          <w:p>
            <w:pPr>
              <w:ind w:firstLine="210"/>
              <w:spacing w:line="360" w:lineRule="auto"/>
              <w:rPr>
                <w:rFonts w:ascii="宋体" w:hAnsi="宋体" w:cs="宋体"/>
                <w:szCs w:val="21"/>
              </w:rPr>
            </w:pPr>
            <w:r>
              <w:rPr>
                <w:rFonts w:hint="eastAsia" w:ascii="宋体" w:hAnsi="宋体" w:cs="宋体"/>
                <w:szCs w:val="21"/>
              </w:rPr>
              <w:t xml:space="preserve">6</w:t>
            </w:r>
            <w:r/>
          </w:p>
        </w:tc>
        <w:tc>
          <w:tcPr>
            <w:tcW w:w="2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法律、行政法规规定的其他条件；</w:t>
            </w:r>
            <w:r/>
          </w:p>
        </w:tc>
        <w:tc>
          <w:tcPr>
            <w:tcW w:w="17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提供书面声明函</w:t>
            </w:r>
            <w:r/>
          </w:p>
        </w:tc>
      </w:tr>
      <w:tr>
        <w:trPr>
          <w:jc w:val="center"/>
          <w:trHeight w:val="660"/>
        </w:trPr>
        <w:tc>
          <w:tcPr>
            <w:tcW w:w="68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29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本项目的特定资格要求（如有，按采购公告要求）</w:t>
            </w:r>
            <w:r/>
          </w:p>
        </w:tc>
        <w:tc>
          <w:tcPr>
            <w:tcW w:w="17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3501"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提供证明材料</w:t>
            </w:r>
            <w:r/>
          </w:p>
        </w:tc>
      </w:tr>
    </w:tbl>
    <w:p>
      <w:pPr>
        <w:pStyle w:val="866"/>
        <w:ind w:firstLine="630"/>
        <w:spacing w:before="0" w:beforeAutospacing="0" w:after="0" w:afterAutospacing="0" w:line="360" w:lineRule="auto"/>
        <w:rPr>
          <w:rFonts w:cs="宋体"/>
          <w:sz w:val="21"/>
          <w:szCs w:val="21"/>
        </w:rPr>
      </w:pPr>
      <w:r>
        <w:rPr>
          <w:rFonts w:hint="eastAsia" w:cs="宋体"/>
          <w:sz w:val="21"/>
          <w:szCs w:val="21"/>
        </w:rPr>
        <w:t xml:space="preserve">响应单位（公章）：</w:t>
      </w:r>
      <w:r/>
    </w:p>
    <w:p>
      <w:pPr>
        <w:ind w:firstLine="630"/>
        <w:spacing w:line="360" w:lineRule="auto"/>
        <w:rPr>
          <w:rFonts w:ascii="宋体" w:hAnsi="宋体" w:cs="宋体"/>
          <w:szCs w:val="21"/>
        </w:rPr>
      </w:pPr>
      <w:r>
        <w:rPr>
          <w:rFonts w:hint="eastAsia" w:ascii="宋体" w:hAnsi="宋体" w:cs="宋体"/>
          <w:szCs w:val="21"/>
        </w:rPr>
        <w:t xml:space="preserve">日期：      年     月     日</w:t>
      </w:r>
      <w:r/>
    </w:p>
    <w:p>
      <w:pPr>
        <w:pStyle w:val="821"/>
        <w:ind w:firstLine="0"/>
        <w:spacing w:line="360" w:lineRule="auto"/>
        <w:rPr>
          <w:rFonts w:ascii="宋体" w:hAnsi="宋体" w:eastAsia="宋体" w:cs="宋体"/>
          <w:sz w:val="21"/>
          <w:szCs w:val="21"/>
        </w:rPr>
      </w:pPr>
      <w:r>
        <w:rPr>
          <w:rFonts w:ascii="宋体" w:hAnsi="宋体" w:eastAsia="宋体" w:cs="宋体"/>
          <w:sz w:val="21"/>
          <w:szCs w:val="21"/>
        </w:rPr>
      </w:r>
      <w:r/>
    </w:p>
    <w:p>
      <w:pPr>
        <w:pStyle w:val="821"/>
        <w:ind w:firstLine="0"/>
        <w:spacing w:line="360" w:lineRule="auto"/>
        <w:rPr>
          <w:rFonts w:ascii="宋体" w:hAnsi="宋体" w:eastAsia="宋体" w:cs="宋体"/>
          <w:b/>
          <w:sz w:val="21"/>
          <w:szCs w:val="21"/>
        </w:rPr>
      </w:pPr>
      <w:r>
        <w:rPr>
          <w:rFonts w:ascii="宋体" w:hAnsi="宋体" w:eastAsia="宋体" w:cs="宋体"/>
          <w:b/>
          <w:sz w:val="21"/>
          <w:szCs w:val="21"/>
        </w:rPr>
      </w:r>
      <w:r/>
    </w:p>
    <w:p>
      <w:pPr>
        <w:pStyle w:val="821"/>
        <w:ind w:firstLine="0"/>
        <w:spacing w:line="360" w:lineRule="auto"/>
        <w:rPr>
          <w:rFonts w:ascii="宋体" w:hAnsi="宋体" w:eastAsia="宋体" w:cs="宋体"/>
          <w:b/>
          <w:sz w:val="21"/>
          <w:szCs w:val="21"/>
        </w:rPr>
      </w:pPr>
      <w:r>
        <w:rPr>
          <w:rFonts w:ascii="宋体" w:hAnsi="宋体" w:eastAsia="宋体" w:cs="宋体"/>
          <w:b/>
          <w:sz w:val="21"/>
          <w:szCs w:val="21"/>
        </w:rPr>
      </w:r>
      <w:r/>
    </w:p>
    <w:p>
      <w:pPr>
        <w:pageBreakBefore/>
        <w:spacing w:line="360" w:lineRule="auto"/>
        <w:rPr>
          <w:rFonts w:ascii="宋体" w:hAnsi="宋体" w:cs="宋体"/>
          <w:b/>
          <w:bCs/>
          <w:szCs w:val="21"/>
          <w:lang w:val="zh-CN"/>
        </w:rPr>
      </w:pPr>
      <w:r>
        <w:rPr>
          <w:rFonts w:hint="eastAsia" w:ascii="宋体" w:hAnsi="宋体" w:cs="宋体"/>
          <w:b/>
          <w:szCs w:val="21"/>
        </w:rPr>
        <w:t xml:space="preserve">附件11.</w:t>
      </w:r>
      <w:r>
        <w:rPr>
          <w:rFonts w:hint="eastAsia" w:ascii="宋体" w:hAnsi="宋体" w:cs="宋体"/>
          <w:b/>
          <w:bCs/>
          <w:szCs w:val="21"/>
          <w:lang w:val="zh-CN"/>
        </w:rPr>
        <w:t xml:space="preserve">中小企业声明资料</w:t>
      </w:r>
      <w:r/>
    </w:p>
    <w:p>
      <w:pPr>
        <w:jc w:val="center"/>
        <w:spacing w:line="360" w:lineRule="auto"/>
        <w:rPr>
          <w:rFonts w:ascii="宋体" w:hAnsi="宋体" w:cs="宋体"/>
        </w:rPr>
      </w:pPr>
      <w:r>
        <w:rPr>
          <w:rFonts w:hint="eastAsia" w:ascii="宋体" w:hAnsi="宋体" w:cs="宋体"/>
        </w:rPr>
        <w:t xml:space="preserve">中小企业声明函（服务） </w:t>
      </w:r>
      <w:r/>
    </w:p>
    <w:p>
      <w:pPr>
        <w:ind w:firstLine="424"/>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本公司（或联合体）郑重声明，根据《政府采购促进中小企业发展管理办法》（财库﹝2020﹞46 号）的规定，本公司 （或联合体）参加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 况如下： </w:t>
      </w:r>
      <w:r/>
    </w:p>
    <w:p>
      <w:pPr>
        <w:ind w:firstLine="424"/>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 </w:t>
      </w:r>
      <w:r>
        <w:rPr>
          <w:rFonts w:hint="eastAsia" w:ascii="宋体" w:hAnsi="宋体" w:cs="宋体"/>
        </w:rPr>
        <w:t xml:space="preserve">，属于</w:t>
      </w:r>
      <w:r>
        <w:rPr>
          <w:rFonts w:hint="eastAsia" w:ascii="宋体" w:hAnsi="宋体" w:cs="宋体"/>
          <w:u w:val="single"/>
        </w:rPr>
        <w:t xml:space="preserve">（其他未列明行业）</w:t>
      </w:r>
      <w:r>
        <w:rPr>
          <w:rFonts w:hint="eastAsia" w:ascii="宋体" w:hAnsi="宋体" w:cs="宋体"/>
        </w:rPr>
        <w:t xml:space="preserve">； 承建（承接）企业为</w:t>
      </w:r>
      <w:r>
        <w:rPr>
          <w:rFonts w:hint="eastAsia" w:ascii="宋体" w:hAnsi="宋体" w:cs="宋体"/>
          <w:u w:val="single"/>
        </w:rPr>
        <w:t xml:space="preserve">（企业名称）</w:t>
      </w:r>
      <w:r>
        <w:rPr>
          <w:rFonts w:hint="eastAsia" w:ascii="宋体" w:hAnsi="宋体" w:cs="宋体"/>
        </w:rPr>
        <w:t xml:space="preserve">，从业人员人，营业收入为万元，资产总额为万元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 小型企业、微型企业）</w:t>
      </w:r>
      <w:r>
        <w:rPr>
          <w:rFonts w:hint="eastAsia" w:ascii="宋体" w:hAnsi="宋体" w:cs="宋体"/>
        </w:rPr>
        <w:t xml:space="preserve">； …… </w:t>
      </w:r>
      <w:r/>
    </w:p>
    <w:p>
      <w:pPr>
        <w:ind w:firstLine="424"/>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24"/>
        <w:jc w:val="center"/>
        <w:spacing w:line="360" w:lineRule="auto"/>
        <w:rPr>
          <w:rFonts w:ascii="宋体" w:hAnsi="宋体" w:cs="宋体"/>
        </w:rPr>
      </w:pPr>
      <w:r>
        <w:rPr>
          <w:rFonts w:hint="eastAsia" w:ascii="宋体" w:hAnsi="宋体" w:cs="宋体"/>
        </w:rPr>
        <w:t xml:space="preserve">企业名称（盖章）：</w:t>
      </w:r>
      <w:r/>
    </w:p>
    <w:p>
      <w:pPr>
        <w:ind w:firstLine="4095"/>
        <w:spacing w:line="360" w:lineRule="auto"/>
        <w:rPr>
          <w:rFonts w:ascii="宋体" w:hAnsi="宋体" w:cs="宋体"/>
          <w:sz w:val="32"/>
          <w:szCs w:val="32"/>
          <w:lang w:val="zh-CN"/>
        </w:rPr>
      </w:pPr>
      <w:r>
        <w:rPr>
          <w:rFonts w:hint="eastAsia" w:ascii="宋体" w:hAnsi="宋体" w:cs="宋体"/>
        </w:rPr>
        <w:t xml:space="preserve">日 期：</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center"/>
        <w:spacing w:line="360" w:lineRule="auto"/>
        <w:rPr>
          <w:rFonts w:ascii="宋体" w:hAnsi="宋体" w:cs="宋体"/>
          <w:sz w:val="32"/>
          <w:szCs w:val="32"/>
          <w:lang w:val="zh-CN"/>
        </w:rPr>
      </w:pPr>
      <w:r>
        <w:rPr>
          <w:rFonts w:ascii="宋体" w:hAnsi="宋体" w:cs="宋体"/>
          <w:sz w:val="32"/>
          <w:szCs w:val="32"/>
          <w:lang w:val="zh-CN"/>
        </w:rPr>
      </w:r>
      <w:r/>
    </w:p>
    <w:p>
      <w:pPr>
        <w:pStyle w:val="854"/>
        <w:ind w:firstLine="0"/>
        <w:spacing w:line="240" w:lineRule="auto"/>
        <w:rPr>
          <w:rFonts w:ascii="宋体" w:hAnsi="宋体" w:cs="宋体"/>
          <w:sz w:val="21"/>
          <w:szCs w:val="21"/>
        </w:rPr>
      </w:pPr>
      <w:r>
        <w:rPr>
          <w:rFonts w:hint="eastAsia" w:cs="宋体"/>
          <w:b/>
          <w:bCs/>
          <w:sz w:val="21"/>
          <w:szCs w:val="21"/>
        </w:rPr>
        <w:t xml:space="preserve">备注：</w:t>
      </w:r>
      <w:r>
        <w:rPr>
          <w:rFonts w:hint="eastAsia" w:ascii="宋体" w:hAnsi="宋体" w:cs="宋体"/>
          <w:sz w:val="21"/>
          <w:szCs w:val="21"/>
        </w:rPr>
        <w:t xml:space="preserve">1.从业人员、营业收入、资产总额填报上一年度数据，无上一年度数据的新成立企业可不填报。</w:t>
      </w:r>
      <w:r/>
    </w:p>
    <w:p>
      <w:pPr>
        <w:pStyle w:val="854"/>
        <w:ind w:firstLine="630"/>
        <w:spacing w:line="240" w:lineRule="auto"/>
        <w:rPr>
          <w:rFonts w:ascii="宋体" w:hAnsi="宋体" w:cs="宋体"/>
          <w:sz w:val="21"/>
          <w:szCs w:val="21"/>
        </w:rPr>
      </w:pPr>
      <w:r>
        <w:rPr>
          <w:rFonts w:hint="eastAsia" w:ascii="宋体" w:hAnsi="宋体" w:cs="宋体"/>
          <w:sz w:val="21"/>
          <w:szCs w:val="21"/>
        </w:rPr>
        <w:t xml:space="preserve">2.在服务采购项目中，服务由中小企业承接，即提供服务的人员为中小企业依照《中华人民共和国劳动合同法》订立劳动合同的从业人员。服务类项目中供应商若使用退休人员，将不享受相应扶持政策。</w:t>
      </w:r>
      <w:r/>
    </w:p>
    <w:p>
      <w:pPr>
        <w:pStyle w:val="854"/>
        <w:ind w:firstLine="630"/>
        <w:spacing w:line="240" w:lineRule="auto"/>
        <w:rPr>
          <w:rFonts w:ascii="宋体" w:hAnsi="宋体" w:cs="宋体"/>
          <w:sz w:val="21"/>
          <w:szCs w:val="21"/>
        </w:rPr>
      </w:pPr>
      <w:r>
        <w:rPr>
          <w:rFonts w:hint="eastAsia" w:ascii="宋体" w:hAnsi="宋体" w:cs="宋体"/>
          <w:sz w:val="21"/>
          <w:szCs w:val="21"/>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854"/>
        <w:ind w:firstLine="632"/>
        <w:spacing w:line="240" w:lineRule="auto"/>
        <w:rPr>
          <w:rFonts w:ascii="宋体" w:hAnsi="宋体" w:cs="宋体"/>
          <w:sz w:val="21"/>
          <w:szCs w:val="21"/>
        </w:rPr>
      </w:pPr>
      <w:r>
        <w:rPr>
          <w:rFonts w:hint="eastAsia" w:ascii="宋体" w:hAnsi="宋体" w:cs="宋体"/>
          <w:sz w:val="21"/>
          <w:szCs w:val="21"/>
        </w:rPr>
        <w:t xml:space="preserve">4.如未对（中型企业、小型企业、微型企业）进行勾选，视同非中小微企业，不可享受相应扶持政策。</w:t>
      </w:r>
      <w:r/>
    </w:p>
    <w:p>
      <w:pPr>
        <w:pStyle w:val="998"/>
        <w:ind w:left="840"/>
        <w:spacing w:line="360" w:lineRule="auto"/>
        <w:rPr>
          <w:rFonts w:hAnsi="宋体" w:eastAsia="宋体" w:cs="宋体"/>
          <w:sz w:val="21"/>
          <w:szCs w:val="21"/>
          <w:lang w:val="zh-CN"/>
        </w:rPr>
      </w:pPr>
      <w:r>
        <w:rPr>
          <w:rFonts w:hint="eastAsia" w:hAnsi="宋体" w:eastAsia="宋体" w:cs="宋体"/>
          <w:sz w:val="21"/>
          <w:szCs w:val="21"/>
        </w:rPr>
        <w:t xml:space="preserve">5.成交单位为中小企业的，《中小企业声明函》将随成交结果同时公告</w:t>
      </w:r>
      <w:r>
        <w:rPr>
          <w:rFonts w:hint="eastAsia" w:hAnsi="宋体" w:eastAsia="宋体" w:cs="宋体"/>
          <w:sz w:val="21"/>
          <w:szCs w:val="21"/>
          <w:lang w:val="zh-CN"/>
        </w:rPr>
        <w:t xml:space="preserve">。</w:t>
      </w:r>
      <w:r/>
    </w:p>
    <w:p>
      <w:pPr>
        <w:pStyle w:val="998"/>
        <w:ind w:left="840" w:hanging="210"/>
        <w:spacing w:line="360" w:lineRule="auto"/>
        <w:rPr>
          <w:rFonts w:hAnsi="宋体" w:eastAsia="宋体" w:cs="宋体"/>
          <w:sz w:val="21"/>
          <w:szCs w:val="21"/>
          <w:lang w:val="zh-CN"/>
        </w:rPr>
      </w:pPr>
      <w:r>
        <w:rPr>
          <w:rFonts w:hAnsi="宋体" w:eastAsia="宋体" w:cs="宋体"/>
          <w:sz w:val="21"/>
          <w:szCs w:val="21"/>
          <w:lang w:val="zh-CN"/>
        </w:rPr>
      </w:r>
      <w:r/>
    </w:p>
    <w:p>
      <w:pPr>
        <w:rPr>
          <w:rFonts w:ascii="宋体" w:hAnsi="宋体"/>
          <w:b/>
          <w:szCs w:val="21"/>
        </w:rPr>
      </w:pPr>
      <w:r>
        <w:rPr>
          <w:rFonts w:hint="eastAsia" w:ascii="宋体" w:hAnsi="宋体"/>
          <w:b/>
          <w:szCs w:val="21"/>
        </w:rPr>
        <w:t xml:space="preserve">附：中小企业划型标准规定</w:t>
      </w:r>
      <w:r/>
    </w:p>
    <w:p>
      <w:pPr>
        <w:ind w:firstLine="422"/>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szCs w:val="21"/>
        </w:rPr>
      </w:pPr>
      <w:r>
        <w:rPr>
          <w:rFonts w:hint="eastAsia" w:ascii="宋体" w:hAnsi="宋体"/>
          <w:b/>
          <w:szCs w:val="21"/>
        </w:rPr>
        <w:t xml:space="preserve">（十五）租赁和商务服务业。</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884"/>
        <w:ind w:firstLine="422"/>
        <w:rPr>
          <w:rFonts w:cs="宋体"/>
          <w:sz w:val="21"/>
          <w:szCs w:val="21"/>
        </w:rPr>
      </w:pPr>
      <w:r>
        <w:rPr>
          <w:rFonts w:hint="eastAsia"/>
          <w:b/>
          <w:sz w:val="21"/>
          <w:szCs w:val="21"/>
        </w:rPr>
        <w:t xml:space="preserve">（十六）其他未列明行业。</w:t>
      </w:r>
      <w:r>
        <w:rPr>
          <w:rFonts w:hint="eastAsia"/>
          <w:sz w:val="21"/>
          <w:szCs w:val="21"/>
        </w:rPr>
        <w:t xml:space="preserve">从业人员300人以下的为中小微型企业。其中，从业人员100人及以上的为中型企业；从业人员10人及以上的为小型企业；从业人员10人以下的为微型企业。</w:t>
      </w:r>
      <w:r>
        <w:rPr>
          <w:rFonts w:hint="eastAsia" w:cs="宋体"/>
          <w:sz w:val="21"/>
          <w:szCs w:val="21"/>
        </w:rPr>
        <w:t xml:space="preserve">。</w:t>
      </w:r>
      <w:r/>
    </w:p>
    <w:p>
      <w:pPr>
        <w:jc w:val="left"/>
        <w:spacing w:line="360" w:lineRule="auto"/>
        <w:rPr>
          <w:rFonts w:ascii="宋体" w:hAnsi="宋体" w:cs="宋体"/>
        </w:rPr>
      </w:pPr>
      <w:r>
        <w:rPr>
          <w:rFonts w:ascii="宋体" w:hAnsi="宋体" w:cs="宋体"/>
        </w:rPr>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Style w:val="830"/>
        <w:spacing w:line="360" w:lineRule="auto"/>
        <w:rPr>
          <w:rFonts w:ascii="宋体" w:hAnsi="宋体" w:cs="宋体"/>
        </w:rPr>
      </w:pPr>
      <w:r>
        <w:rPr>
          <w:rFonts w:ascii="宋体" w:hAnsi="宋体" w:cs="宋体"/>
        </w:rPr>
      </w:r>
      <w:r/>
    </w:p>
    <w:p>
      <w:pPr>
        <w:pStyle w:val="830"/>
        <w:spacing w:line="360" w:lineRule="auto"/>
        <w:rPr>
          <w:rFonts w:ascii="宋体" w:hAnsi="宋体" w:cs="宋体"/>
        </w:rPr>
      </w:pPr>
      <w:r>
        <w:rPr>
          <w:rFonts w:ascii="宋体" w:hAnsi="宋体" w:cs="宋体"/>
        </w:rPr>
      </w:r>
      <w:r/>
    </w:p>
    <w:p>
      <w:pPr>
        <w:pStyle w:val="830"/>
        <w:spacing w:line="360" w:lineRule="auto"/>
        <w:rPr>
          <w:rFonts w:ascii="宋体" w:hAnsi="宋体" w:cs="宋体"/>
        </w:rPr>
      </w:pPr>
      <w:r>
        <w:rPr>
          <w:rFonts w:ascii="宋体" w:hAnsi="宋体" w:cs="宋体"/>
        </w:rPr>
      </w:r>
      <w:r/>
    </w:p>
    <w:p>
      <w:pPr>
        <w:pStyle w:val="830"/>
        <w:spacing w:line="360" w:lineRule="auto"/>
        <w:rPr>
          <w:rFonts w:ascii="宋体" w:hAnsi="宋体" w:cs="宋体"/>
        </w:rPr>
      </w:pPr>
      <w:r>
        <w:rPr>
          <w:rFonts w:ascii="宋体" w:hAnsi="宋体" w:cs="宋体"/>
        </w:rPr>
      </w:r>
      <w:r/>
    </w:p>
    <w:p>
      <w:pPr>
        <w:pStyle w:val="830"/>
        <w:spacing w:line="360" w:lineRule="auto"/>
        <w:rPr>
          <w:rFonts w:ascii="宋体" w:hAnsi="宋体" w:cs="宋体"/>
        </w:rPr>
      </w:pPr>
      <w:r>
        <w:rPr>
          <w:rFonts w:ascii="宋体" w:hAnsi="宋体" w:cs="宋体"/>
        </w:rPr>
      </w:r>
      <w:r/>
    </w:p>
    <w:p>
      <w:pPr>
        <w:pStyle w:val="830"/>
        <w:spacing w:line="360" w:lineRule="auto"/>
        <w:rPr>
          <w:rFonts w:ascii="宋体" w:hAnsi="宋体" w:cs="宋体"/>
        </w:rPr>
      </w:pPr>
      <w:r>
        <w:rPr>
          <w:rFonts w:ascii="宋体" w:hAnsi="宋体" w:cs="宋体"/>
        </w:rPr>
      </w:r>
      <w:r/>
    </w:p>
    <w:p>
      <w:pPr>
        <w:ind w:right="-4"/>
        <w:pageBreakBefore/>
        <w:spacing w:line="360" w:lineRule="auto"/>
        <w:rPr>
          <w:rFonts w:ascii="宋体" w:hAnsi="宋体" w:cs="宋体"/>
          <w:b/>
          <w:szCs w:val="21"/>
        </w:rPr>
      </w:pPr>
      <w:r>
        <w:rPr>
          <w:rFonts w:hint="eastAsia" w:ascii="宋体" w:hAnsi="宋体" w:cs="宋体"/>
          <w:b/>
          <w:szCs w:val="21"/>
        </w:rPr>
        <w:t xml:space="preserve">附件12.</w:t>
      </w:r>
      <w:bookmarkStart w:id="52" w:name="OLE_LINK13"/>
      <w:r/>
      <w:bookmarkStart w:id="53" w:name="OLE_LINK14"/>
      <w:r>
        <w:rPr>
          <w:rFonts w:hint="eastAsia" w:ascii="宋体" w:hAnsi="宋体" w:cs="宋体"/>
          <w:b/>
          <w:szCs w:val="21"/>
        </w:rPr>
        <w:t xml:space="preserve"> 残疾人福利性单位声明函</w:t>
      </w:r>
      <w:r/>
    </w:p>
    <w:p>
      <w:pPr>
        <w:jc w:val="center"/>
        <w:spacing w:line="360" w:lineRule="auto"/>
        <w:rPr>
          <w:rFonts w:ascii="宋体" w:hAnsi="宋体" w:cs="宋体"/>
          <w:b/>
          <w:spacing w:val="6"/>
          <w:szCs w:val="21"/>
        </w:rPr>
      </w:pPr>
      <w:r>
        <w:rPr>
          <w:rFonts w:hint="eastAsia" w:ascii="宋体" w:hAnsi="宋体" w:cs="宋体"/>
          <w:b/>
          <w:spacing w:val="6"/>
          <w:szCs w:val="21"/>
        </w:rPr>
        <w:t xml:space="preserve">残疾人福利性单位声明函</w:t>
      </w:r>
      <w:bookmarkEnd w:id="52"/>
      <w:bookmarkEnd w:id="53"/>
      <w:r/>
    </w:p>
    <w:p>
      <w:pPr>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351"/>
        <w:jc w:val="left"/>
        <w:spacing w:line="360" w:lineRule="auto"/>
        <w:widowControl/>
        <w:rPr>
          <w:rFonts w:ascii="宋体" w:hAnsi="宋体" w:cs="宋体"/>
        </w:rPr>
      </w:pPr>
      <w:r>
        <w:rPr>
          <w:rFonts w:ascii="宋体" w:hAnsi="宋体" w:cs="宋体"/>
        </w:rPr>
      </w:r>
      <w:r/>
    </w:p>
    <w:p>
      <w:pPr>
        <w:ind w:right="492" w:firstLine="388"/>
        <w:spacing w:line="360" w:lineRule="auto"/>
        <w:rPr>
          <w:rFonts w:ascii="宋体" w:hAnsi="宋体" w:cs="宋体"/>
          <w:spacing w:val="6"/>
          <w:szCs w:val="21"/>
        </w:rPr>
      </w:pPr>
      <w:r>
        <w:rPr>
          <w:rFonts w:ascii="宋体" w:hAnsi="宋体" w:cs="宋体"/>
          <w:spacing w:val="6"/>
          <w:szCs w:val="21"/>
        </w:rPr>
      </w:r>
      <w:r/>
    </w:p>
    <w:p>
      <w:pPr>
        <w:ind w:right="492" w:firstLine="388"/>
        <w:jc w:val="center"/>
        <w:spacing w:line="360" w:lineRule="auto"/>
        <w:rPr>
          <w:rFonts w:ascii="宋体" w:hAnsi="宋体" w:cs="宋体"/>
          <w:spacing w:val="6"/>
          <w:szCs w:val="21"/>
        </w:rPr>
      </w:pPr>
      <w:r>
        <w:rPr>
          <w:rFonts w:ascii="宋体" w:hAnsi="宋体" w:cs="宋体"/>
          <w:spacing w:val="6"/>
          <w:szCs w:val="21"/>
        </w:rPr>
      </w:r>
      <w:r/>
    </w:p>
    <w:p>
      <w:pPr>
        <w:ind w:right="492" w:firstLine="388"/>
        <w:jc w:val="center"/>
        <w:spacing w:line="360" w:lineRule="auto"/>
        <w:rPr>
          <w:rFonts w:ascii="宋体" w:hAnsi="宋体" w:cs="宋体"/>
          <w:spacing w:val="6"/>
          <w:szCs w:val="21"/>
        </w:rPr>
      </w:pPr>
      <w:r>
        <w:rPr>
          <w:rFonts w:ascii="宋体" w:hAnsi="宋体" w:cs="宋体"/>
          <w:spacing w:val="6"/>
          <w:szCs w:val="21"/>
        </w:rPr>
      </w:r>
      <w:r/>
    </w:p>
    <w:p>
      <w:pPr>
        <w:jc w:val="left"/>
        <w:spacing w:line="360" w:lineRule="auto"/>
        <w:rPr>
          <w:rFonts w:ascii="宋体" w:hAnsi="宋体" w:cs="宋体"/>
          <w:b/>
          <w:bCs/>
          <w:szCs w:val="21"/>
          <w:lang w:val="zh-CN"/>
        </w:rPr>
      </w:pPr>
      <w:r>
        <w:rPr>
          <w:rFonts w:ascii="宋体" w:hAnsi="宋体" w:cs="宋体"/>
          <w:b/>
          <w:bCs/>
          <w:szCs w:val="21"/>
          <w:lang w:val="zh-CN"/>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spacing w:line="360" w:lineRule="auto"/>
        <w:widowControl/>
        <w:rPr>
          <w:rFonts w:ascii="宋体" w:hAnsi="宋体" w:cs="宋体"/>
          <w:szCs w:val="21"/>
        </w:rPr>
      </w:pPr>
      <w:r>
        <w:rPr>
          <w:rFonts w:hint="eastAsia" w:ascii="宋体" w:hAnsi="宋体" w:cs="宋体"/>
          <w:b/>
          <w:bCs/>
          <w:szCs w:val="21"/>
        </w:rPr>
        <w:t xml:space="preserve">附件13.投标（响应）保证承诺书</w:t>
      </w:r>
      <w:r/>
    </w:p>
    <w:p>
      <w:pPr>
        <w:pStyle w:val="830"/>
        <w:jc w:val="center"/>
        <w:spacing w:line="360" w:lineRule="auto"/>
        <w:rPr>
          <w:rFonts w:ascii="宋体" w:hAnsi="宋体" w:cs="宋体"/>
        </w:rPr>
      </w:pPr>
      <w:r>
        <w:rPr>
          <w:rFonts w:hint="eastAsia" w:ascii="宋体" w:hAnsi="宋体" w:cs="宋体"/>
          <w:sz w:val="21"/>
          <w:szCs w:val="21"/>
        </w:rPr>
        <w:t xml:space="preserve">投标（响应）保证承诺书</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2.中标（成交）后不依法与采购人签订合同；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3.中标（成交）后不按本采购文件规定向采购人提交履约保证金；</w:t>
      </w:r>
      <w:r/>
    </w:p>
    <w:p>
      <w:pPr>
        <w:ind w:firstLine="555"/>
        <w:jc w:val="left"/>
        <w:spacing w:line="360" w:lineRule="auto"/>
        <w:widowControl/>
        <w:rPr>
          <w:rFonts w:ascii="宋体" w:hAnsi="宋体" w:cs="宋体"/>
          <w:szCs w:val="21"/>
        </w:rPr>
      </w:pPr>
      <w:r>
        <w:rPr>
          <w:rFonts w:hint="eastAsia" w:ascii="宋体" w:hAnsi="宋体" w:cs="宋体"/>
          <w:szCs w:val="21"/>
        </w:rPr>
        <w:t xml:space="preserve">4.中标（成交）后不按本采购文件规定向贵方缴纳采购代理费。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投标（响应）人（盖公章）：</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pPr>
      <w:r>
        <w:rPr>
          <w:rFonts w:hint="eastAsia" w:ascii="宋体" w:hAnsi="宋体" w:cs="宋体"/>
          <w:szCs w:val="21"/>
        </w:rPr>
        <w:t xml:space="preserve">日期：</w:t>
      </w:r>
      <w:r>
        <w:rPr>
          <w:rFonts w:hint="eastAsia" w:ascii="宋体" w:hAnsi="宋体" w:cs="宋体"/>
          <w:szCs w:val="21"/>
          <w:u w:val="single"/>
        </w:rPr>
        <w:t xml:space="preserve">                                        </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ascii="宋体" w:hAnsi="宋体" w:cs="宋体"/>
          <w:b/>
          <w:szCs w:val="22"/>
        </w:rPr>
      </w:pPr>
      <w:r>
        <w:rPr>
          <w:rFonts w:hint="eastAsia" w:ascii="宋体" w:hAnsi="宋体" w:cs="宋体"/>
          <w:b/>
        </w:rPr>
        <w:t xml:space="preserve">（全文完）</w:t>
      </w:r>
      <w:r/>
    </w:p>
    <w:sectPr>
      <w:headerReference w:type="default" r:id="rId10"/>
      <w:headerReference w:type="first" r:id="rId11"/>
      <w:footerReference w:type="default" r:id="rId13"/>
      <w:footerReference w:type="first" r:id="rId14"/>
      <w:footnotePr/>
      <w:endnotePr>
        <w:numFmt w:val="decimal"/>
      </w:endnotePr>
      <w:type w:val="nextPage"/>
      <w:pgSz w:w="11906" w:h="16838" w:orient="portrait"/>
      <w:pgMar w:top="1440" w:right="1134" w:bottom="1440" w:left="1134" w:header="1020"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5"/>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5"/>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5"/>
                            <w:rPr>
                              <w:rStyle w:val="876"/>
                            </w:rPr>
                          </w:pPr>
                          <w:r>
                            <w:fldChar w:fldCharType="begin"/>
                          </w:r>
                          <w:r>
                            <w:rPr>
                              <w:rStyle w:val="876"/>
                            </w:rPr>
                            <w:instrText xml:space="preserve">PAGE  </w:instrText>
                          </w:r>
                          <w:r>
                            <w:fldChar w:fldCharType="separate"/>
                          </w:r>
                          <w:r>
                            <w:rPr>
                              <w:rStyle w:val="876"/>
                            </w:rPr>
                            <w:t xml:space="preserve">47</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5"/>
                      <w:rPr>
                        <w:rStyle w:val="876"/>
                      </w:rPr>
                    </w:pPr>
                    <w:r>
                      <w:fldChar w:fldCharType="begin"/>
                    </w:r>
                    <w:r>
                      <w:rPr>
                        <w:rStyle w:val="876"/>
                      </w:rPr>
                      <w:instrText xml:space="preserve">PAGE  </w:instrText>
                    </w:r>
                    <w:r>
                      <w:fldChar w:fldCharType="separate"/>
                    </w:r>
                    <w:r>
                      <w:rPr>
                        <w:rStyle w:val="876"/>
                      </w:rPr>
                      <w:t xml:space="preserve">47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45"/>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5"/>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both"/>
      <w:rPr>
        <w:rFonts w:asciiTheme="minorEastAsia" w:hAnsiTheme="minorEastAsia" w:eastAsiaTheme="minorEastAsia" w:cstheme="minorEastAsia"/>
        <w:sz w:val="21"/>
        <w:szCs w:val="21"/>
      </w:rPr>
    </w:pPr>
    <w:r>
      <mc:AlternateContent>
        <mc:Choice Requires="wpg">
          <w:drawing>
            <wp:inline xmlns:wp="http://schemas.openxmlformats.org/drawingml/2006/wordprocessingDrawing" distT="0" distB="0" distL="0" distR="0">
              <wp:extent cx="321945" cy="241300"/>
              <wp:effectExtent l="0" t="0" r="1905" b="6350"/>
              <wp:docPr id="1"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Theme="minorEastAsia" w:hAnsiTheme="minorEastAsia" w:eastAsiaTheme="minorEastAsia" w:cstheme="minorEastAsia"/>
        <w:sz w:val="21"/>
        <w:szCs w:val="21"/>
      </w:rPr>
      <w:t xml:space="preserve">苏州市创杰招投标咨询服务有限公司</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 xml:space="preserve">       采购编号：JSZC-320509-CJZB-C2025-0268号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3pt;height:17.9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ab/>
    </w:r>
    <w:r>
      <w:rPr>
        <w:rFonts w:hint="eastAsia" w:ascii="宋体" w:hAnsi="宋体" w:eastAsia="宋体" w:cs="宋体"/>
      </w:rPr>
      <w:t xml:space="preserve">                                   标号：</w:t>
    </w:r>
    <w:r>
      <w:rPr>
        <w:rFonts w:hint="eastAsia" w:ascii="宋体" w:hAnsi="宋体" w:eastAsia="宋体" w:cs="宋体"/>
        <w:bCs/>
        <w:color w:val="000000"/>
        <w:szCs w:val="22"/>
      </w:rPr>
      <w:t xml:space="preserve">JSZC-320509-CJZB-C2025-0268号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3"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r>
    <w:r>
      <w:rPr>
        <w:rFonts w:hint="eastAsia" w:asciiTheme="minorEastAsia" w:hAnsiTheme="minorEastAsia" w:eastAsiaTheme="minorEastAsia" w:cstheme="minorEastAsia"/>
      </w:rPr>
      <w:t xml:space="preserve">                                标号：</w:t>
    </w:r>
    <w:r>
      <w:rPr>
        <w:rFonts w:hint="eastAsia" w:asciiTheme="minorEastAsia" w:hAnsiTheme="minorEastAsia" w:eastAsiaTheme="minorEastAsia" w:cstheme="minorEastAsia"/>
        <w:bCs/>
        <w:szCs w:val="22"/>
      </w:rPr>
      <w:t xml:space="preserve">JSZC-320509-CJZB-C2025-0268号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72"/>
      <w:isLgl w:val="false"/>
      <w:suff w:val="tab"/>
      <w:lvlText w:val="%1、"/>
      <w:lvlJc w:val="left"/>
      <w:pPr>
        <w:ind w:left="840" w:hanging="420"/>
        <w:tabs>
          <w:tab w:val="left" w:pos="840" w:leader="none"/>
        </w:tabs>
      </w:pPr>
      <w:rPr>
        <w:rFonts w:hint="eastAsia"/>
      </w:rPr>
    </w:lvl>
    <w:lvl w:ilvl="1">
      <w:start w:val="1"/>
      <w:numFmt w:val="lowerLetter"/>
      <w:pStyle w:val="1169"/>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2">
    <w:multiLevelType w:val="hybridMultilevel"/>
    <w:lvl w:ilvl="0">
      <w:start w:val="1"/>
      <w:numFmt w:val="japaneseCounting"/>
      <w:pStyle w:val="1158"/>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18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234"/>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184"/>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114"/>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5">
    <w:multiLevelType w:val="hybridMultilevel"/>
    <w:lvl w:ilvl="0">
      <w:start w:val="1"/>
      <w:numFmt w:val="japaneseCounting"/>
      <w:pStyle w:val="1036"/>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174"/>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7">
    <w:multiLevelType w:val="hybridMultilevel"/>
    <w:lvl w:ilvl="0">
      <w:start w:val="1"/>
      <w:numFmt w:val="upperLetter"/>
      <w:pStyle w:val="1274"/>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110"/>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229"/>
      <w:isLgl w:val="false"/>
      <w:suff w:val="tab"/>
      <w:lvlText w:val="%1、"/>
      <w:lvlJc w:val="left"/>
      <w:pPr>
        <w:ind w:left="810" w:hanging="360"/>
        <w:tabs>
          <w:tab w:val="left" w:pos="810" w:leader="none"/>
        </w:tabs>
      </w:pPr>
      <w:rPr>
        <w:rFonts w:hint="default"/>
      </w:rPr>
    </w:lvl>
    <w:lvl w:ilvl="1">
      <w:start w:val="1"/>
      <w:numFmt w:val="lowerLetter"/>
      <w:pStyle w:val="1178"/>
      <w:isLgl w:val="false"/>
      <w:suff w:val="tab"/>
      <w:lvlText w:val="%2)"/>
      <w:lvlJc w:val="left"/>
      <w:pPr>
        <w:ind w:left="1290" w:hanging="420"/>
        <w:tabs>
          <w:tab w:val="left" w:pos="1290" w:leader="none"/>
        </w:tabs>
      </w:pPr>
    </w:lvl>
    <w:lvl w:ilvl="2">
      <w:start w:val="1"/>
      <w:numFmt w:val="lowerRoman"/>
      <w:pStyle w:val="1254"/>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9">
    <w:multiLevelType w:val="hybridMultilevel"/>
    <w:lvl w:ilvl="0">
      <w:start w:val="6"/>
      <w:numFmt w:val="japaneseCounting"/>
      <w:pStyle w:val="1265"/>
      <w:isLgl w:val="false"/>
      <w:suff w:val="tab"/>
      <w:lvlText w:val="（%1）"/>
      <w:lvlJc w:val="left"/>
      <w:pPr>
        <w:ind w:left="720" w:hanging="720"/>
        <w:tabs>
          <w:tab w:val="left" w:pos="720" w:leader="none"/>
        </w:tabs>
      </w:pPr>
      <w:rPr>
        <w:rFonts w:hint="default"/>
      </w:rPr>
    </w:lvl>
    <w:lvl w:ilvl="1">
      <w:start w:val="1"/>
      <w:numFmt w:val="lowerLetter"/>
      <w:pStyle w:val="1139"/>
      <w:isLgl w:val="false"/>
      <w:suff w:val="tab"/>
      <w:lvlText w:val="%2)"/>
      <w:lvlJc w:val="left"/>
      <w:pPr>
        <w:ind w:left="840" w:hanging="420"/>
        <w:tabs>
          <w:tab w:val="left" w:pos="840" w:leader="none"/>
        </w:tabs>
      </w:pPr>
    </w:lvl>
    <w:lvl w:ilvl="2">
      <w:start w:val="1"/>
      <w:numFmt w:val="lowerRoman"/>
      <w:pStyle w:val="1277"/>
      <w:isLgl w:val="false"/>
      <w:suff w:val="tab"/>
      <w:lvlText w:val="%3."/>
      <w:lvlJc w:val="right"/>
      <w:pPr>
        <w:ind w:left="1260" w:hanging="420"/>
        <w:tabs>
          <w:tab w:val="left" w:pos="1260" w:leader="none"/>
        </w:tabs>
      </w:pPr>
    </w:lvl>
    <w:lvl w:ilvl="3">
      <w:start w:val="1"/>
      <w:numFmt w:val="decimal"/>
      <w:pStyle w:val="1217"/>
      <w:isLgl w:val="false"/>
      <w:suff w:val="tab"/>
      <w:lvlText w:val="%4."/>
      <w:lvlJc w:val="left"/>
      <w:pPr>
        <w:ind w:left="1680" w:hanging="420"/>
        <w:tabs>
          <w:tab w:val="left" w:pos="1680" w:leader="none"/>
        </w:tabs>
      </w:pPr>
    </w:lvl>
    <w:lvl w:ilvl="4">
      <w:start w:val="1"/>
      <w:numFmt w:val="lowerLetter"/>
      <w:pStyle w:val="1230"/>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293"/>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1">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181"/>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4"/>
  </w:num>
  <w:num w:numId="4">
    <w:abstractNumId w:val="9"/>
  </w:num>
  <w:num w:numId="5">
    <w:abstractNumId w:val="2"/>
  </w:num>
  <w:num w:numId="6">
    <w:abstractNumId w:val="1"/>
  </w:num>
  <w:num w:numId="7">
    <w:abstractNumId w:val="6"/>
  </w:num>
  <w:num w:numId="8">
    <w:abstractNumId w:val="8"/>
  </w:num>
  <w:num w:numId="9">
    <w:abstractNumId w:val="11"/>
  </w:num>
  <w:num w:numId="10">
    <w:abstractNumId w:val="3"/>
  </w:num>
  <w:num w:numId="11">
    <w:abstractNumId w:val="10"/>
  </w:num>
  <w:num w:numId="12">
    <w:abstractNumId w:val="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10"/>
    <w:link w:val="801"/>
    <w:uiPriority w:val="9"/>
    <w:rPr>
      <w:rFonts w:ascii="Arial" w:hAnsi="Arial" w:eastAsia="Arial" w:cs="Arial"/>
      <w:sz w:val="40"/>
      <w:szCs w:val="40"/>
    </w:rPr>
  </w:style>
  <w:style w:type="character" w:styleId="15">
    <w:name w:val="Heading 2 Char"/>
    <w:basedOn w:val="810"/>
    <w:link w:val="802"/>
    <w:uiPriority w:val="9"/>
    <w:rPr>
      <w:rFonts w:ascii="Arial" w:hAnsi="Arial" w:eastAsia="Arial" w:cs="Arial"/>
      <w:sz w:val="34"/>
    </w:rPr>
  </w:style>
  <w:style w:type="character" w:styleId="17">
    <w:name w:val="Heading 3 Char"/>
    <w:basedOn w:val="810"/>
    <w:link w:val="803"/>
    <w:uiPriority w:val="9"/>
    <w:rPr>
      <w:rFonts w:ascii="Arial" w:hAnsi="Arial" w:eastAsia="Arial" w:cs="Arial"/>
      <w:sz w:val="30"/>
      <w:szCs w:val="30"/>
    </w:rPr>
  </w:style>
  <w:style w:type="character" w:styleId="23">
    <w:name w:val="Heading 6 Char"/>
    <w:basedOn w:val="810"/>
    <w:link w:val="806"/>
    <w:uiPriority w:val="9"/>
    <w:rPr>
      <w:rFonts w:ascii="Arial" w:hAnsi="Arial" w:eastAsia="Arial" w:cs="Arial"/>
      <w:b/>
      <w:bCs/>
      <w:sz w:val="22"/>
      <w:szCs w:val="22"/>
    </w:rPr>
  </w:style>
  <w:style w:type="character" w:styleId="25">
    <w:name w:val="Heading 7 Char"/>
    <w:basedOn w:val="810"/>
    <w:link w:val="807"/>
    <w:uiPriority w:val="9"/>
    <w:rPr>
      <w:rFonts w:ascii="Arial" w:hAnsi="Arial" w:eastAsia="Arial" w:cs="Arial"/>
      <w:b/>
      <w:bCs/>
      <w:i/>
      <w:iCs/>
      <w:sz w:val="22"/>
      <w:szCs w:val="22"/>
    </w:rPr>
  </w:style>
  <w:style w:type="character" w:styleId="27">
    <w:name w:val="Heading 8 Char"/>
    <w:basedOn w:val="810"/>
    <w:link w:val="808"/>
    <w:uiPriority w:val="9"/>
    <w:rPr>
      <w:rFonts w:ascii="Arial" w:hAnsi="Arial" w:eastAsia="Arial" w:cs="Arial"/>
      <w:i/>
      <w:iCs/>
      <w:sz w:val="22"/>
      <w:szCs w:val="22"/>
    </w:rPr>
  </w:style>
  <w:style w:type="character" w:styleId="29">
    <w:name w:val="Heading 9 Char"/>
    <w:basedOn w:val="810"/>
    <w:link w:val="809"/>
    <w:uiPriority w:val="9"/>
    <w:rPr>
      <w:rFonts w:ascii="Arial" w:hAnsi="Arial" w:eastAsia="Arial" w:cs="Arial"/>
      <w:i/>
      <w:iCs/>
      <w:sz w:val="21"/>
      <w:szCs w:val="21"/>
    </w:rPr>
  </w:style>
  <w:style w:type="character" w:styleId="34">
    <w:name w:val="Title Char"/>
    <w:basedOn w:val="810"/>
    <w:link w:val="869"/>
    <w:uiPriority w:val="10"/>
    <w:rPr>
      <w:sz w:val="48"/>
      <w:szCs w:val="48"/>
    </w:rPr>
  </w:style>
  <w:style w:type="paragraph" w:styleId="37">
    <w:name w:val="Quote"/>
    <w:basedOn w:val="800"/>
    <w:next w:val="800"/>
    <w:link w:val="38"/>
    <w:uiPriority w:val="29"/>
    <w:qFormat/>
    <w:pPr>
      <w:ind w:left="720" w:right="720"/>
    </w:pPr>
    <w:rPr>
      <w:i/>
    </w:rPr>
  </w:style>
  <w:style w:type="character" w:styleId="38">
    <w:name w:val="Quote Char"/>
    <w:link w:val="37"/>
    <w:uiPriority w:val="29"/>
    <w:rPr>
      <w:i/>
    </w:rPr>
  </w:style>
  <w:style w:type="paragraph" w:styleId="39">
    <w:name w:val="Intense Quote"/>
    <w:basedOn w:val="800"/>
    <w:next w:val="8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6">
    <w:name w:val="Caption Char"/>
    <w:basedOn w:val="822"/>
    <w:link w:val="845"/>
    <w:uiPriority w:val="99"/>
  </w:style>
  <w:style w:type="table" w:styleId="48">
    <w:name w:val="Table Grid Light"/>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54"/>
    <w:uiPriority w:val="99"/>
    <w:rPr>
      <w:sz w:val="18"/>
    </w:rPr>
  </w:style>
  <w:style w:type="character" w:styleId="176">
    <w:name w:val="footnote reference"/>
    <w:basedOn w:val="810"/>
    <w:uiPriority w:val="99"/>
    <w:unhideWhenUsed/>
    <w:rPr>
      <w:vertAlign w:val="superscript"/>
    </w:rPr>
  </w:style>
  <w:style w:type="paragraph" w:styleId="177">
    <w:name w:val="endnote text"/>
    <w:basedOn w:val="8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10"/>
    <w:uiPriority w:val="99"/>
    <w:semiHidden/>
    <w:unhideWhenUsed/>
    <w:rPr>
      <w:vertAlign w:val="superscript"/>
    </w:rPr>
  </w:style>
  <w:style w:type="paragraph" w:styleId="189">
    <w:name w:val="TOC Heading"/>
    <w:uiPriority w:val="39"/>
    <w:unhideWhenUsed/>
  </w:style>
  <w:style w:type="paragraph" w:styleId="190">
    <w:name w:val="table of figures"/>
    <w:basedOn w:val="800"/>
    <w:next w:val="800"/>
    <w:uiPriority w:val="99"/>
    <w:unhideWhenUsed/>
    <w:pPr>
      <w:spacing w:after="0" w:afterAutospacing="0"/>
    </w:pPr>
  </w:style>
  <w:style w:type="paragraph" w:styleId="800" w:default="1">
    <w:name w:val="Normal"/>
    <w:next w:val="812"/>
    <w:uiPriority w:val="0"/>
    <w:qFormat/>
    <w:pPr>
      <w:jc w:val="both"/>
      <w:widowControl w:val="off"/>
    </w:pPr>
    <w:rPr>
      <w:rFonts w:ascii="Calibri" w:hAnsi="Calibri" w:eastAsia="宋体" w:cs="Times New Roman"/>
      <w:sz w:val="21"/>
      <w:lang w:val="en-US" w:eastAsia="zh-CN" w:bidi="ar-SA"/>
    </w:rPr>
  </w:style>
  <w:style w:type="paragraph" w:styleId="801">
    <w:name w:val="Heading 1"/>
    <w:basedOn w:val="800"/>
    <w:next w:val="800"/>
    <w:link w:val="886"/>
    <w:uiPriority w:val="0"/>
    <w:qFormat/>
    <w:pPr>
      <w:ind w:left="405" w:hanging="405"/>
      <w:jc w:val="left"/>
      <w:keepNext/>
      <w:spacing w:line="300" w:lineRule="auto"/>
      <w:tabs>
        <w:tab w:val="left" w:pos="405" w:leader="none"/>
      </w:tabs>
      <w:outlineLvl w:val="0"/>
    </w:pPr>
    <w:rPr>
      <w:sz w:val="28"/>
    </w:rPr>
  </w:style>
  <w:style w:type="paragraph" w:styleId="802">
    <w:name w:val="Heading 2"/>
    <w:basedOn w:val="800"/>
    <w:next w:val="800"/>
    <w:link w:val="887"/>
    <w:uiPriority w:val="0"/>
    <w:qFormat/>
    <w:pPr>
      <w:keepLines/>
      <w:keepNext/>
      <w:spacing w:before="260" w:after="260" w:line="413" w:lineRule="auto"/>
      <w:outlineLvl w:val="1"/>
    </w:pPr>
    <w:rPr>
      <w:rFonts w:ascii="Arial" w:hAnsi="Arial" w:eastAsia="黑体"/>
      <w:b/>
      <w:sz w:val="32"/>
    </w:rPr>
  </w:style>
  <w:style w:type="paragraph" w:styleId="803">
    <w:name w:val="Heading 3"/>
    <w:basedOn w:val="800"/>
    <w:next w:val="800"/>
    <w:link w:val="888"/>
    <w:uiPriority w:val="0"/>
    <w:qFormat/>
    <w:pPr>
      <w:keepLines/>
      <w:keepNext/>
      <w:spacing w:before="260" w:after="260" w:line="413" w:lineRule="auto"/>
      <w:outlineLvl w:val="2"/>
    </w:pPr>
    <w:rPr>
      <w:b/>
      <w:sz w:val="32"/>
    </w:rPr>
  </w:style>
  <w:style w:type="paragraph" w:styleId="804">
    <w:name w:val="Heading 4"/>
    <w:basedOn w:val="800"/>
    <w:next w:val="800"/>
    <w:link w:val="889"/>
    <w:uiPriority w:val="0"/>
    <w:qFormat/>
    <w:pPr>
      <w:keepLines/>
      <w:keepNext/>
      <w:spacing w:before="280" w:after="290" w:line="372" w:lineRule="auto"/>
      <w:outlineLvl w:val="3"/>
    </w:pPr>
    <w:rPr>
      <w:rFonts w:ascii="Arial" w:hAnsi="Arial" w:eastAsia="黑体"/>
      <w:b/>
      <w:sz w:val="28"/>
    </w:rPr>
  </w:style>
  <w:style w:type="paragraph" w:styleId="805">
    <w:name w:val="Heading 5"/>
    <w:basedOn w:val="800"/>
    <w:next w:val="800"/>
    <w:link w:val="890"/>
    <w:uiPriority w:val="0"/>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806">
    <w:name w:val="Heading 6"/>
    <w:basedOn w:val="800"/>
    <w:next w:val="800"/>
    <w:link w:val="891"/>
    <w:uiPriority w:val="0"/>
    <w:qFormat/>
    <w:pPr>
      <w:ind w:left="1152" w:hanging="1152"/>
      <w:keepLines/>
      <w:keepNext/>
      <w:spacing w:before="120" w:after="60" w:line="360" w:lineRule="auto"/>
      <w:tabs>
        <w:tab w:val="left" w:pos="1152" w:leader="none"/>
      </w:tabs>
      <w:outlineLvl w:val="5"/>
    </w:pPr>
    <w:rPr>
      <w:rFonts w:hAnsi="Arial" w:eastAsia="黑体"/>
    </w:rPr>
  </w:style>
  <w:style w:type="paragraph" w:styleId="807">
    <w:name w:val="Heading 7"/>
    <w:basedOn w:val="800"/>
    <w:next w:val="800"/>
    <w:uiPriority w:val="0"/>
    <w:qFormat/>
    <w:pPr>
      <w:ind w:left="1296" w:hanging="1296"/>
      <w:keepLines/>
      <w:keepNext/>
      <w:spacing w:before="120" w:after="60" w:line="360" w:lineRule="auto"/>
      <w:tabs>
        <w:tab w:val="left" w:pos="1296" w:leader="none"/>
      </w:tabs>
      <w:outlineLvl w:val="6"/>
    </w:pPr>
    <w:rPr>
      <w:rFonts w:eastAsia="黑体"/>
    </w:rPr>
  </w:style>
  <w:style w:type="paragraph" w:styleId="808">
    <w:name w:val="Heading 8"/>
    <w:basedOn w:val="800"/>
    <w:next w:val="800"/>
    <w:uiPriority w:val="0"/>
    <w:qFormat/>
    <w:pPr>
      <w:ind w:left="1440" w:hanging="1440"/>
      <w:keepLines/>
      <w:keepNext/>
      <w:spacing w:before="120" w:line="360" w:lineRule="auto"/>
      <w:tabs>
        <w:tab w:val="left" w:pos="1440" w:leader="none"/>
      </w:tabs>
      <w:outlineLvl w:val="7"/>
    </w:pPr>
    <w:rPr>
      <w:rFonts w:hAnsi="Arial" w:eastAsia="黑体"/>
    </w:rPr>
  </w:style>
  <w:style w:type="paragraph" w:styleId="809">
    <w:name w:val="Heading 9"/>
    <w:basedOn w:val="800"/>
    <w:next w:val="800"/>
    <w:uiPriority w:val="0"/>
    <w:qFormat/>
    <w:pPr>
      <w:ind w:left="1584" w:hanging="1584"/>
      <w:keepLines/>
      <w:keepNext/>
      <w:spacing w:before="120" w:line="360" w:lineRule="auto"/>
      <w:tabs>
        <w:tab w:val="left" w:pos="1584" w:leader="none"/>
      </w:tabs>
      <w:outlineLvl w:val="8"/>
    </w:pPr>
    <w:rPr>
      <w:rFonts w:hAnsi="Arial" w:eastAsia="黑体"/>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customStyle="1">
    <w:name w:val="正文文本首行缩进 21"/>
    <w:basedOn w:val="813"/>
    <w:uiPriority w:val="0"/>
    <w:qFormat/>
    <w:pPr>
      <w:ind w:firstLine="420"/>
    </w:pPr>
  </w:style>
  <w:style w:type="paragraph" w:styleId="813" w:customStyle="1">
    <w:name w:val="正文文本缩进11"/>
    <w:basedOn w:val="800"/>
    <w:next w:val="814"/>
    <w:uiPriority w:val="0"/>
    <w:qFormat/>
    <w:pPr>
      <w:ind w:firstLine="645"/>
    </w:pPr>
    <w:rPr>
      <w:rFonts w:ascii="楷体_GB2312" w:eastAsia="楷体_GB2312" w:cs="宋体"/>
      <w:sz w:val="32"/>
      <w:szCs w:val="32"/>
    </w:rPr>
  </w:style>
  <w:style w:type="paragraph" w:styleId="814" w:customStyle="1">
    <w:name w:val="寄信人地址11"/>
    <w:basedOn w:val="800"/>
    <w:uiPriority w:val="0"/>
    <w:unhideWhenUsed/>
    <w:qFormat/>
    <w:pPr>
      <w:ind w:firstLine="480"/>
      <w:spacing w:line="360" w:lineRule="auto"/>
    </w:pPr>
    <w:rPr>
      <w:rFonts w:ascii="Arial" w:hAnsi="Arial" w:cs="Arial"/>
    </w:rPr>
  </w:style>
  <w:style w:type="paragraph" w:styleId="815">
    <w:name w:val="List 3"/>
    <w:basedOn w:val="800"/>
    <w:uiPriority w:val="0"/>
    <w:qFormat/>
    <w:pPr>
      <w:ind w:left="100" w:hanging="200"/>
      <w:spacing w:line="420" w:lineRule="exact"/>
    </w:pPr>
    <w:rPr>
      <w:sz w:val="24"/>
      <w:szCs w:val="24"/>
    </w:rPr>
  </w:style>
  <w:style w:type="paragraph" w:styleId="816">
    <w:name w:val="toc 7"/>
    <w:basedOn w:val="801"/>
    <w:next w:val="800"/>
    <w:uiPriority w:val="0"/>
    <w:qFormat/>
    <w:pPr>
      <w:ind w:left="1260"/>
    </w:pPr>
  </w:style>
  <w:style w:type="paragraph" w:styleId="817">
    <w:name w:val="List Number 2"/>
    <w:basedOn w:val="800"/>
    <w:uiPriority w:val="0"/>
    <w:qFormat/>
    <w:pPr>
      <w:ind w:left="780" w:hanging="360"/>
      <w:tabs>
        <w:tab w:val="left" w:pos="780" w:leader="none"/>
      </w:tabs>
    </w:pPr>
  </w:style>
  <w:style w:type="paragraph" w:styleId="818">
    <w:name w:val="List Bullet 4"/>
    <w:basedOn w:val="800"/>
    <w:uiPriority w:val="0"/>
    <w:qFormat/>
    <w:pPr>
      <w:ind w:left="795" w:hanging="795"/>
      <w:spacing w:line="420" w:lineRule="exact"/>
      <w:tabs>
        <w:tab w:val="left" w:pos="795" w:leader="none"/>
      </w:tabs>
    </w:pPr>
    <w:rPr>
      <w:sz w:val="24"/>
      <w:szCs w:val="24"/>
    </w:rPr>
  </w:style>
  <w:style w:type="paragraph" w:styleId="819">
    <w:name w:val="index 8"/>
    <w:basedOn w:val="800"/>
    <w:next w:val="800"/>
    <w:uiPriority w:val="0"/>
    <w:qFormat/>
    <w:pPr>
      <w:ind w:left="1400"/>
    </w:pPr>
    <w:rPr>
      <w:szCs w:val="24"/>
    </w:rPr>
  </w:style>
  <w:style w:type="paragraph" w:styleId="820">
    <w:name w:val="List Number"/>
    <w:basedOn w:val="800"/>
    <w:uiPriority w:val="0"/>
    <w:qFormat/>
    <w:pPr>
      <w:ind w:left="1125" w:hanging="555"/>
      <w:tabs>
        <w:tab w:val="left" w:pos="1125" w:leader="none"/>
      </w:tabs>
    </w:pPr>
    <w:rPr>
      <w:szCs w:val="24"/>
    </w:rPr>
  </w:style>
  <w:style w:type="paragraph" w:styleId="821">
    <w:name w:val="Normal Indent"/>
    <w:basedOn w:val="800"/>
    <w:link w:val="892"/>
    <w:uiPriority w:val="0"/>
    <w:qFormat/>
    <w:pPr>
      <w:ind w:firstLine="420"/>
      <w:jc w:val="left"/>
    </w:pPr>
    <w:rPr>
      <w:rFonts w:eastAsia="楷体_GB2312"/>
      <w:sz w:val="24"/>
    </w:rPr>
  </w:style>
  <w:style w:type="paragraph" w:styleId="822">
    <w:name w:val="Caption"/>
    <w:basedOn w:val="800"/>
    <w:next w:val="800"/>
    <w:uiPriority w:val="0"/>
    <w:qFormat/>
    <w:pPr>
      <w:spacing w:before="152" w:after="160"/>
    </w:pPr>
    <w:rPr>
      <w:rFonts w:ascii="Arial" w:hAnsi="Arial" w:eastAsia="黑体"/>
      <w:sz w:val="20"/>
    </w:rPr>
  </w:style>
  <w:style w:type="paragraph" w:styleId="823">
    <w:name w:val="index 5"/>
    <w:basedOn w:val="800"/>
    <w:next w:val="800"/>
    <w:uiPriority w:val="0"/>
    <w:qFormat/>
    <w:pPr>
      <w:ind w:left="800"/>
    </w:pPr>
    <w:rPr>
      <w:szCs w:val="24"/>
    </w:rPr>
  </w:style>
  <w:style w:type="paragraph" w:styleId="824">
    <w:name w:val="List Bullet"/>
    <w:basedOn w:val="800"/>
    <w:uiPriority w:val="0"/>
    <w:qFormat/>
    <w:pPr>
      <w:ind w:left="360" w:hanging="360"/>
      <w:widowControl/>
      <w:tabs>
        <w:tab w:val="left" w:pos="360" w:leader="none"/>
      </w:tabs>
    </w:pPr>
    <w:rPr>
      <w:rFonts w:ascii="Tms Rmn" w:hAnsi="Tms Rmn"/>
      <w:sz w:val="24"/>
      <w:lang w:eastAsia="en-US"/>
    </w:rPr>
  </w:style>
  <w:style w:type="paragraph" w:styleId="825">
    <w:name w:val="Document Map"/>
    <w:basedOn w:val="800"/>
    <w:link w:val="893"/>
    <w:uiPriority w:val="0"/>
    <w:qFormat/>
    <w:pPr>
      <w:shd w:val="clear" w:color="auto" w:fill="000080"/>
    </w:pPr>
  </w:style>
  <w:style w:type="paragraph" w:styleId="826">
    <w:name w:val="annotation text"/>
    <w:basedOn w:val="800"/>
    <w:link w:val="894"/>
    <w:uiPriority w:val="0"/>
    <w:qFormat/>
    <w:pPr>
      <w:jc w:val="left"/>
    </w:pPr>
  </w:style>
  <w:style w:type="paragraph" w:styleId="827">
    <w:name w:val="index 6"/>
    <w:basedOn w:val="800"/>
    <w:next w:val="800"/>
    <w:uiPriority w:val="0"/>
    <w:qFormat/>
    <w:pPr>
      <w:ind w:left="1000"/>
    </w:pPr>
    <w:rPr>
      <w:szCs w:val="24"/>
    </w:rPr>
  </w:style>
  <w:style w:type="paragraph" w:styleId="828">
    <w:name w:val="Body Text 3"/>
    <w:basedOn w:val="800"/>
    <w:uiPriority w:val="0"/>
    <w:qFormat/>
    <w:pPr>
      <w:spacing w:line="360" w:lineRule="auto"/>
    </w:pPr>
    <w:rPr>
      <w:rFonts w:ascii="宋体" w:hAnsi="宋体"/>
      <w:color w:val="ff0000"/>
      <w:szCs w:val="24"/>
    </w:rPr>
  </w:style>
  <w:style w:type="paragraph" w:styleId="829">
    <w:name w:val="List Bullet 3"/>
    <w:basedOn w:val="800"/>
    <w:uiPriority w:val="0"/>
    <w:qFormat/>
    <w:pPr>
      <w:ind w:left="735" w:hanging="735"/>
      <w:tabs>
        <w:tab w:val="left" w:pos="735" w:leader="none"/>
      </w:tabs>
    </w:pPr>
  </w:style>
  <w:style w:type="paragraph" w:styleId="830">
    <w:name w:val="Body Text"/>
    <w:basedOn w:val="800"/>
    <w:link w:val="885"/>
    <w:uiPriority w:val="0"/>
    <w:qFormat/>
    <w:pPr>
      <w:tabs>
        <w:tab w:val="left" w:pos="5250" w:leader="none"/>
      </w:tabs>
    </w:pPr>
    <w:rPr>
      <w:sz w:val="28"/>
    </w:rPr>
  </w:style>
  <w:style w:type="paragraph" w:styleId="831">
    <w:name w:val="Body Text Indent"/>
    <w:basedOn w:val="800"/>
    <w:next w:val="832"/>
    <w:link w:val="895"/>
    <w:uiPriority w:val="0"/>
    <w:qFormat/>
    <w:pPr>
      <w:ind w:left="315" w:firstLine="632"/>
      <w:spacing w:line="360" w:lineRule="auto"/>
    </w:pPr>
    <w:rPr>
      <w:b/>
    </w:rPr>
  </w:style>
  <w:style w:type="paragraph" w:styleId="832">
    <w:name w:val="envelope return"/>
    <w:basedOn w:val="800"/>
    <w:uiPriority w:val="0"/>
    <w:qFormat/>
    <w:rPr>
      <w:rFonts w:ascii="Arial" w:hAnsi="Arial" w:eastAsia="楷体_GB2312"/>
      <w:sz w:val="26"/>
    </w:rPr>
  </w:style>
  <w:style w:type="paragraph" w:styleId="833">
    <w:name w:val="List 2"/>
    <w:basedOn w:val="801"/>
    <w:next w:val="816"/>
    <w:uiPriority w:val="0"/>
    <w:qFormat/>
    <w:pPr>
      <w:ind w:left="100" w:hanging="200"/>
      <w:spacing w:line="420" w:lineRule="exact"/>
    </w:pPr>
    <w:rPr>
      <w:sz w:val="24"/>
      <w:szCs w:val="24"/>
    </w:rPr>
  </w:style>
  <w:style w:type="paragraph" w:styleId="834">
    <w:name w:val="Block Text"/>
    <w:basedOn w:val="801"/>
    <w:next w:val="800"/>
    <w:uiPriority w:val="0"/>
    <w:qFormat/>
    <w:pPr>
      <w:ind w:left="420" w:right="-294"/>
      <w:spacing w:line="320" w:lineRule="exact"/>
    </w:pPr>
    <w:rPr>
      <w:rFonts w:ascii="宋体"/>
      <w:sz w:val="24"/>
    </w:rPr>
  </w:style>
  <w:style w:type="paragraph" w:styleId="835">
    <w:name w:val="List Bullet 2"/>
    <w:basedOn w:val="800"/>
    <w:uiPriority w:val="0"/>
    <w:qFormat/>
    <w:pPr>
      <w:ind w:firstLine="479"/>
      <w:spacing w:line="360" w:lineRule="auto"/>
    </w:pPr>
    <w:rPr>
      <w:sz w:val="24"/>
      <w:szCs w:val="24"/>
    </w:rPr>
  </w:style>
  <w:style w:type="paragraph" w:styleId="836">
    <w:name w:val="index 4"/>
    <w:basedOn w:val="800"/>
    <w:next w:val="800"/>
    <w:uiPriority w:val="0"/>
    <w:qFormat/>
    <w:pPr>
      <w:ind w:left="600"/>
    </w:pPr>
    <w:rPr>
      <w:szCs w:val="24"/>
    </w:rPr>
  </w:style>
  <w:style w:type="paragraph" w:styleId="837">
    <w:name w:val="toc 5"/>
    <w:basedOn w:val="800"/>
    <w:next w:val="800"/>
    <w:uiPriority w:val="0"/>
    <w:qFormat/>
    <w:pPr>
      <w:ind w:left="840"/>
      <w:jc w:val="left"/>
    </w:pPr>
  </w:style>
  <w:style w:type="paragraph" w:styleId="838">
    <w:name w:val="toc 3"/>
    <w:basedOn w:val="800"/>
    <w:next w:val="800"/>
    <w:uiPriority w:val="0"/>
    <w:qFormat/>
    <w:pPr>
      <w:ind w:left="420"/>
      <w:jc w:val="left"/>
    </w:pPr>
    <w:rPr>
      <w:i/>
    </w:rPr>
  </w:style>
  <w:style w:type="paragraph" w:styleId="839">
    <w:name w:val="Plain Text"/>
    <w:basedOn w:val="800"/>
    <w:link w:val="896"/>
    <w:uiPriority w:val="0"/>
    <w:qFormat/>
    <w:rPr>
      <w:rFonts w:ascii="宋体" w:hAnsi="Courier New" w:eastAsia="楷体_GB2312"/>
      <w:sz w:val="28"/>
    </w:rPr>
  </w:style>
  <w:style w:type="paragraph" w:styleId="840">
    <w:name w:val="toc 8"/>
    <w:basedOn w:val="800"/>
    <w:next w:val="800"/>
    <w:uiPriority w:val="0"/>
    <w:qFormat/>
    <w:pPr>
      <w:ind w:left="1470"/>
      <w:jc w:val="left"/>
    </w:pPr>
  </w:style>
  <w:style w:type="paragraph" w:styleId="841">
    <w:name w:val="index 3"/>
    <w:basedOn w:val="800"/>
    <w:next w:val="800"/>
    <w:uiPriority w:val="0"/>
    <w:qFormat/>
    <w:pPr>
      <w:ind w:left="400"/>
    </w:pPr>
    <w:rPr>
      <w:szCs w:val="24"/>
    </w:rPr>
  </w:style>
  <w:style w:type="paragraph" w:styleId="842">
    <w:name w:val="Date"/>
    <w:basedOn w:val="800"/>
    <w:next w:val="800"/>
    <w:link w:val="897"/>
    <w:uiPriority w:val="0"/>
    <w:qFormat/>
  </w:style>
  <w:style w:type="paragraph" w:styleId="843">
    <w:name w:val="Body Text Indent 2"/>
    <w:basedOn w:val="800"/>
    <w:link w:val="898"/>
    <w:uiPriority w:val="0"/>
    <w:qFormat/>
    <w:pPr>
      <w:ind w:firstLine="420"/>
      <w:spacing w:line="360" w:lineRule="auto"/>
    </w:pPr>
    <w:rPr>
      <w:rFonts w:ascii="宋体" w:hAnsi="宋体"/>
    </w:rPr>
  </w:style>
  <w:style w:type="paragraph" w:styleId="844">
    <w:name w:val="Balloon Text"/>
    <w:basedOn w:val="800"/>
    <w:link w:val="899"/>
    <w:uiPriority w:val="0"/>
    <w:qFormat/>
    <w:rPr>
      <w:sz w:val="18"/>
      <w:szCs w:val="18"/>
    </w:rPr>
  </w:style>
  <w:style w:type="paragraph" w:styleId="845">
    <w:name w:val="Footer"/>
    <w:basedOn w:val="800"/>
    <w:link w:val="900"/>
    <w:uiPriority w:val="99"/>
    <w:qFormat/>
    <w:pPr>
      <w:jc w:val="left"/>
      <w:tabs>
        <w:tab w:val="center" w:pos="4153" w:leader="none"/>
        <w:tab w:val="right" w:pos="8306" w:leader="none"/>
      </w:tabs>
    </w:pPr>
    <w:rPr>
      <w:rFonts w:eastAsia="楷体_GB2312"/>
      <w:sz w:val="18"/>
    </w:rPr>
  </w:style>
  <w:style w:type="paragraph" w:styleId="846">
    <w:name w:val="Header"/>
    <w:basedOn w:val="800"/>
    <w:link w:val="901"/>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847">
    <w:name w:val="toc 1"/>
    <w:basedOn w:val="800"/>
    <w:next w:val="800"/>
    <w:uiPriority w:val="0"/>
    <w:qFormat/>
    <w:pPr>
      <w:jc w:val="left"/>
      <w:spacing w:before="120" w:after="120" w:line="360" w:lineRule="auto"/>
    </w:pPr>
    <w:rPr>
      <w:b/>
      <w:caps/>
      <w:sz w:val="30"/>
    </w:rPr>
  </w:style>
  <w:style w:type="paragraph" w:styleId="848">
    <w:name w:val="List Continue 4"/>
    <w:basedOn w:val="800"/>
    <w:uiPriority w:val="0"/>
    <w:qFormat/>
    <w:pPr>
      <w:ind w:left="1680" w:firstLine="471"/>
      <w:spacing w:after="120" w:line="420" w:lineRule="exact"/>
    </w:pPr>
    <w:rPr>
      <w:sz w:val="24"/>
      <w:szCs w:val="24"/>
    </w:rPr>
  </w:style>
  <w:style w:type="paragraph" w:styleId="849">
    <w:name w:val="toc 4"/>
    <w:basedOn w:val="800"/>
    <w:next w:val="800"/>
    <w:uiPriority w:val="0"/>
    <w:qFormat/>
    <w:pPr>
      <w:ind w:left="630"/>
      <w:jc w:val="left"/>
    </w:pPr>
  </w:style>
  <w:style w:type="paragraph" w:styleId="850">
    <w:name w:val="index heading"/>
    <w:basedOn w:val="800"/>
    <w:next w:val="851"/>
    <w:uiPriority w:val="0"/>
    <w:qFormat/>
    <w:rPr>
      <w:szCs w:val="24"/>
    </w:rPr>
  </w:style>
  <w:style w:type="paragraph" w:styleId="851">
    <w:name w:val="index 1"/>
    <w:basedOn w:val="800"/>
    <w:next w:val="800"/>
    <w:uiPriority w:val="0"/>
    <w:qFormat/>
    <w:rPr>
      <w:rFonts w:ascii="宋体" w:hAnsi="宋体"/>
      <w:sz w:val="10"/>
      <w:szCs w:val="24"/>
    </w:rPr>
  </w:style>
  <w:style w:type="paragraph" w:styleId="852">
    <w:name w:val="Subtitle"/>
    <w:basedOn w:val="800"/>
    <w:next w:val="800"/>
    <w:link w:val="902"/>
    <w:uiPriority w:val="0"/>
    <w:qFormat/>
    <w:pPr>
      <w:jc w:val="center"/>
      <w:spacing w:before="240" w:after="60" w:line="312" w:lineRule="auto"/>
      <w:outlineLvl w:val="1"/>
    </w:pPr>
    <w:rPr>
      <w:rFonts w:ascii="宋体" w:hAnsi="Courier New" w:eastAsia="楷体_GB2312"/>
      <w:sz w:val="26"/>
    </w:rPr>
  </w:style>
  <w:style w:type="paragraph" w:styleId="853">
    <w:name w:val="List"/>
    <w:basedOn w:val="800"/>
    <w:uiPriority w:val="0"/>
    <w:qFormat/>
    <w:pPr>
      <w:ind w:left="200" w:hanging="200"/>
      <w:jc w:val="left"/>
      <w:widowControl/>
    </w:pPr>
    <w:rPr>
      <w:sz w:val="20"/>
    </w:rPr>
  </w:style>
  <w:style w:type="paragraph" w:styleId="854">
    <w:name w:val="footnote text"/>
    <w:basedOn w:val="801"/>
    <w:next w:val="834"/>
    <w:uiPriority w:val="0"/>
    <w:qFormat/>
    <w:pPr>
      <w:ind w:firstLine="3584"/>
      <w:spacing w:line="360" w:lineRule="auto"/>
    </w:pPr>
  </w:style>
  <w:style w:type="paragraph" w:styleId="855">
    <w:name w:val="toc 6"/>
    <w:basedOn w:val="800"/>
    <w:next w:val="800"/>
    <w:uiPriority w:val="0"/>
    <w:qFormat/>
    <w:pPr>
      <w:ind w:left="1050"/>
      <w:jc w:val="left"/>
    </w:pPr>
  </w:style>
  <w:style w:type="paragraph" w:styleId="856">
    <w:name w:val="List 5"/>
    <w:basedOn w:val="800"/>
    <w:uiPriority w:val="0"/>
    <w:qFormat/>
    <w:pPr>
      <w:ind w:left="100" w:hanging="200"/>
      <w:spacing w:line="420" w:lineRule="exact"/>
    </w:pPr>
    <w:rPr>
      <w:sz w:val="24"/>
      <w:szCs w:val="24"/>
    </w:rPr>
  </w:style>
  <w:style w:type="paragraph" w:styleId="857">
    <w:name w:val="Body Text Indent 3"/>
    <w:basedOn w:val="800"/>
    <w:uiPriority w:val="0"/>
    <w:qFormat/>
    <w:pPr>
      <w:ind w:firstLine="480"/>
      <w:spacing w:line="360" w:lineRule="auto"/>
      <w:widowControl/>
    </w:pPr>
    <w:rPr>
      <w:sz w:val="24"/>
    </w:rPr>
  </w:style>
  <w:style w:type="paragraph" w:styleId="858">
    <w:name w:val="index 7"/>
    <w:basedOn w:val="800"/>
    <w:next w:val="800"/>
    <w:uiPriority w:val="0"/>
    <w:qFormat/>
    <w:pPr>
      <w:ind w:left="1200"/>
    </w:pPr>
    <w:rPr>
      <w:szCs w:val="24"/>
    </w:rPr>
  </w:style>
  <w:style w:type="paragraph" w:styleId="859">
    <w:name w:val="index 9"/>
    <w:basedOn w:val="800"/>
    <w:next w:val="800"/>
    <w:uiPriority w:val="0"/>
    <w:qFormat/>
    <w:pPr>
      <w:ind w:left="1600"/>
    </w:pPr>
    <w:rPr>
      <w:szCs w:val="24"/>
    </w:rPr>
  </w:style>
  <w:style w:type="paragraph" w:styleId="860">
    <w:name w:val="toc 2"/>
    <w:basedOn w:val="800"/>
    <w:next w:val="800"/>
    <w:uiPriority w:val="0"/>
    <w:qFormat/>
    <w:pPr>
      <w:ind w:left="210"/>
      <w:jc w:val="left"/>
    </w:pPr>
    <w:rPr>
      <w:smallCaps/>
    </w:rPr>
  </w:style>
  <w:style w:type="paragraph" w:styleId="861">
    <w:name w:val="toc 9"/>
    <w:basedOn w:val="800"/>
    <w:next w:val="800"/>
    <w:uiPriority w:val="0"/>
    <w:qFormat/>
    <w:pPr>
      <w:ind w:left="1680"/>
      <w:jc w:val="left"/>
    </w:pPr>
  </w:style>
  <w:style w:type="paragraph" w:styleId="862">
    <w:name w:val="Body Text 2"/>
    <w:basedOn w:val="800"/>
    <w:uiPriority w:val="0"/>
    <w:qFormat/>
    <w:pPr>
      <w:spacing w:line="360" w:lineRule="auto"/>
      <w:tabs>
        <w:tab w:val="left" w:pos="630" w:leader="none"/>
      </w:tabs>
    </w:pPr>
    <w:rPr>
      <w:rFonts w:ascii="宋体" w:hAnsi="宋体"/>
      <w:sz w:val="24"/>
    </w:rPr>
  </w:style>
  <w:style w:type="paragraph" w:styleId="863">
    <w:name w:val="List 4"/>
    <w:basedOn w:val="800"/>
    <w:uiPriority w:val="0"/>
    <w:qFormat/>
    <w:pPr>
      <w:ind w:left="100" w:hanging="200"/>
      <w:spacing w:line="420" w:lineRule="exact"/>
    </w:pPr>
    <w:rPr>
      <w:sz w:val="24"/>
      <w:szCs w:val="24"/>
    </w:rPr>
  </w:style>
  <w:style w:type="paragraph" w:styleId="864">
    <w:name w:val="List Continue 2"/>
    <w:basedOn w:val="800"/>
    <w:uiPriority w:val="0"/>
    <w:qFormat/>
    <w:pPr>
      <w:ind w:left="840" w:firstLine="471"/>
      <w:spacing w:after="120" w:line="420" w:lineRule="exact"/>
    </w:pPr>
    <w:rPr>
      <w:sz w:val="24"/>
      <w:szCs w:val="24"/>
    </w:rPr>
  </w:style>
  <w:style w:type="paragraph" w:styleId="865">
    <w:name w:val="HTML Preformatted"/>
    <w:basedOn w:val="8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866">
    <w:name w:val="Normal (Web)"/>
    <w:basedOn w:val="800"/>
    <w:uiPriority w:val="0"/>
    <w:qFormat/>
    <w:pPr>
      <w:jc w:val="left"/>
      <w:spacing w:before="100" w:beforeAutospacing="1" w:after="100" w:afterAutospacing="1"/>
      <w:widowControl/>
    </w:pPr>
    <w:rPr>
      <w:rFonts w:ascii="宋体" w:hAnsi="宋体"/>
      <w:sz w:val="24"/>
    </w:rPr>
  </w:style>
  <w:style w:type="paragraph" w:styleId="867">
    <w:name w:val="List Continue 3"/>
    <w:basedOn w:val="800"/>
    <w:uiPriority w:val="0"/>
    <w:qFormat/>
    <w:pPr>
      <w:ind w:left="1260" w:firstLine="471"/>
      <w:spacing w:after="120" w:line="420" w:lineRule="exact"/>
    </w:pPr>
    <w:rPr>
      <w:sz w:val="24"/>
      <w:szCs w:val="24"/>
    </w:rPr>
  </w:style>
  <w:style w:type="paragraph" w:styleId="868">
    <w:name w:val="index 2"/>
    <w:basedOn w:val="800"/>
    <w:next w:val="800"/>
    <w:uiPriority w:val="0"/>
    <w:qFormat/>
    <w:pPr>
      <w:ind w:left="200"/>
    </w:pPr>
    <w:rPr>
      <w:szCs w:val="24"/>
    </w:rPr>
  </w:style>
  <w:style w:type="paragraph" w:styleId="869">
    <w:name w:val="Title"/>
    <w:basedOn w:val="800"/>
    <w:next w:val="800"/>
    <w:link w:val="903"/>
    <w:uiPriority w:val="0"/>
    <w:qFormat/>
    <w:pPr>
      <w:ind w:firstLine="628"/>
      <w:jc w:val="center"/>
      <w:spacing w:line="420" w:lineRule="exact"/>
    </w:pPr>
    <w:rPr>
      <w:sz w:val="32"/>
      <w:szCs w:val="32"/>
    </w:rPr>
  </w:style>
  <w:style w:type="paragraph" w:styleId="870">
    <w:name w:val="annotation subject"/>
    <w:basedOn w:val="826"/>
    <w:next w:val="826"/>
    <w:uiPriority w:val="0"/>
    <w:qFormat/>
    <w:rPr>
      <w:b/>
      <w:bCs/>
    </w:rPr>
  </w:style>
  <w:style w:type="paragraph" w:styleId="871">
    <w:name w:val="Body Text First Indent"/>
    <w:basedOn w:val="830"/>
    <w:uiPriority w:val="0"/>
    <w:qFormat/>
    <w:pPr>
      <w:ind w:firstLine="420"/>
      <w:spacing w:after="120"/>
    </w:pPr>
    <w:rPr>
      <w:sz w:val="21"/>
      <w:szCs w:val="24"/>
    </w:rPr>
  </w:style>
  <w:style w:type="paragraph" w:styleId="872">
    <w:name w:val="Body Text First Indent 2"/>
    <w:basedOn w:val="831"/>
    <w:uiPriority w:val="0"/>
    <w:qFormat/>
    <w:pPr>
      <w:ind w:left="420" w:firstLine="420"/>
      <w:spacing w:after="120" w:line="240" w:lineRule="auto"/>
    </w:pPr>
    <w:rPr>
      <w:b w:val="0"/>
      <w:szCs w:val="24"/>
    </w:rPr>
  </w:style>
  <w:style w:type="table" w:styleId="873">
    <w:name w:val="Table Grid"/>
    <w:basedOn w:val="8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4">
    <w:name w:val="Table Elegant"/>
    <w:basedOn w:val="811"/>
    <w:uiPriority w:val="0"/>
    <w:qFormat/>
    <w:pPr>
      <w:ind w:firstLine="425"/>
      <w:jc w:val="both"/>
      <w:widowControl w:val="off"/>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75">
    <w:name w:val="Strong"/>
    <w:basedOn w:val="810"/>
    <w:uiPriority w:val="0"/>
    <w:qFormat/>
    <w:rPr>
      <w:rFonts w:eastAsia="宋体"/>
      <w:b/>
      <w:bCs/>
      <w:sz w:val="21"/>
      <w:szCs w:val="24"/>
      <w:lang w:val="en-US" w:eastAsia="zh-CN" w:bidi="ar-SA"/>
    </w:rPr>
  </w:style>
  <w:style w:type="character" w:styleId="876">
    <w:name w:val="page number"/>
    <w:uiPriority w:val="0"/>
    <w:qFormat/>
  </w:style>
  <w:style w:type="character" w:styleId="877">
    <w:name w:val="FollowedHyperlink"/>
    <w:uiPriority w:val="0"/>
    <w:qFormat/>
    <w:rPr>
      <w:rFonts w:eastAsia="宋体"/>
      <w:color w:val="800080"/>
      <w:sz w:val="21"/>
      <w:szCs w:val="24"/>
      <w:u w:val="single"/>
      <w:lang w:val="en-US" w:eastAsia="zh-CN" w:bidi="ar-SA"/>
    </w:rPr>
  </w:style>
  <w:style w:type="character" w:styleId="878">
    <w:name w:val="Emphasis"/>
    <w:uiPriority w:val="0"/>
    <w:qFormat/>
    <w:rPr>
      <w:rFonts w:eastAsia="宋体"/>
      <w:color w:val="cc0000"/>
      <w:sz w:val="21"/>
      <w:szCs w:val="24"/>
      <w:lang w:val="en-US" w:eastAsia="zh-CN" w:bidi="ar-SA"/>
    </w:rPr>
  </w:style>
  <w:style w:type="character" w:styleId="879">
    <w:name w:val="HTML Typewriter"/>
    <w:uiPriority w:val="0"/>
    <w:qFormat/>
    <w:rPr>
      <w:rFonts w:ascii="Courier New" w:hAnsi="Courier New" w:eastAsia="宋体"/>
      <w:sz w:val="20"/>
      <w:szCs w:val="20"/>
      <w:lang w:val="en-US" w:eastAsia="zh-CN" w:bidi="ar-SA"/>
    </w:rPr>
  </w:style>
  <w:style w:type="character" w:styleId="880">
    <w:name w:val="Hyperlink"/>
    <w:uiPriority w:val="0"/>
    <w:qFormat/>
    <w:rPr>
      <w:color w:val="333333"/>
      <w:u w:val="none"/>
    </w:rPr>
  </w:style>
  <w:style w:type="character" w:styleId="881">
    <w:name w:val="annotation reference"/>
    <w:uiPriority w:val="0"/>
    <w:qFormat/>
    <w:rPr>
      <w:sz w:val="21"/>
    </w:rPr>
  </w:style>
  <w:style w:type="paragraph" w:styleId="882" w:customStyle="1">
    <w:name w:val="段"/>
    <w:next w:val="800"/>
    <w:uiPriority w:val="0"/>
    <w:qFormat/>
    <w:pPr>
      <w:ind w:firstLine="200"/>
      <w:jc w:val="both"/>
    </w:pPr>
    <w:rPr>
      <w:rFonts w:ascii="宋体" w:hAnsi="Calibri" w:eastAsia="宋体" w:cs="Times New Roman"/>
      <w:sz w:val="21"/>
      <w:lang w:val="en-US" w:eastAsia="zh-CN" w:bidi="ar-SA"/>
    </w:rPr>
  </w:style>
  <w:style w:type="paragraph" w:styleId="883" w:customStyle="1">
    <w:name w:val="正文 New New New New New New New New New New New New New New New12"/>
    <w:uiPriority w:val="0"/>
    <w:qFormat/>
    <w:pPr>
      <w:jc w:val="both"/>
      <w:widowControl w:val="off"/>
    </w:pPr>
    <w:rPr>
      <w:rFonts w:ascii="Times New Roman" w:hAnsi="Times New Roman" w:eastAsia="宋体" w:cs="Times New Roman"/>
      <w:sz w:val="21"/>
      <w:szCs w:val="24"/>
      <w:lang w:val="en-US" w:eastAsia="zh-CN" w:bidi="ar-SA"/>
    </w:rPr>
  </w:style>
  <w:style w:type="paragraph" w:styleId="884" w:customStyle="1">
    <w:name w:val="首行缩进"/>
    <w:basedOn w:val="800"/>
    <w:uiPriority w:val="0"/>
    <w:qFormat/>
    <w:pPr>
      <w:ind w:firstLine="480"/>
      <w:jc w:val="left"/>
      <w:spacing w:line="360" w:lineRule="auto"/>
    </w:pPr>
    <w:rPr>
      <w:rFonts w:ascii="宋体" w:hAnsi="宋体"/>
      <w:sz w:val="24"/>
    </w:rPr>
  </w:style>
  <w:style w:type="character" w:styleId="885" w:customStyle="1">
    <w:name w:val="正文文本 Char"/>
    <w:link w:val="830"/>
    <w:uiPriority w:val="0"/>
    <w:qFormat/>
    <w:rPr>
      <w:rFonts w:eastAsia="宋体"/>
      <w:sz w:val="28"/>
      <w:lang w:val="en-US" w:eastAsia="zh-CN" w:bidi="ar-SA"/>
    </w:rPr>
  </w:style>
  <w:style w:type="character" w:styleId="886" w:customStyle="1">
    <w:name w:val="标题 1 Char"/>
    <w:link w:val="801"/>
    <w:uiPriority w:val="0"/>
    <w:qFormat/>
    <w:rPr>
      <w:sz w:val="28"/>
    </w:rPr>
  </w:style>
  <w:style w:type="character" w:styleId="887" w:customStyle="1">
    <w:name w:val="标题 2 Char"/>
    <w:link w:val="802"/>
    <w:uiPriority w:val="0"/>
    <w:qFormat/>
    <w:rPr>
      <w:rFonts w:ascii="Arial" w:hAnsi="Arial" w:eastAsia="黑体"/>
      <w:b/>
      <w:sz w:val="32"/>
      <w:lang w:val="en-US" w:eastAsia="zh-CN" w:bidi="ar-SA"/>
    </w:rPr>
  </w:style>
  <w:style w:type="character" w:styleId="888" w:customStyle="1">
    <w:name w:val="标题 3 Char"/>
    <w:link w:val="803"/>
    <w:uiPriority w:val="0"/>
    <w:qFormat/>
    <w:rPr>
      <w:rFonts w:eastAsia="宋体"/>
      <w:b/>
      <w:sz w:val="32"/>
      <w:lang w:val="en-US" w:eastAsia="zh-CN" w:bidi="ar-SA"/>
    </w:rPr>
  </w:style>
  <w:style w:type="character" w:styleId="889" w:customStyle="1">
    <w:name w:val="标题 4 Char"/>
    <w:link w:val="804"/>
    <w:uiPriority w:val="0"/>
    <w:qFormat/>
    <w:rPr>
      <w:rFonts w:ascii="Arial" w:hAnsi="Arial" w:eastAsia="黑体"/>
      <w:b/>
      <w:sz w:val="28"/>
      <w:lang w:val="en-US" w:eastAsia="zh-CN" w:bidi="ar-SA"/>
    </w:rPr>
  </w:style>
  <w:style w:type="character" w:styleId="890" w:customStyle="1">
    <w:name w:val="标题 5 Char"/>
    <w:link w:val="805"/>
    <w:uiPriority w:val="0"/>
    <w:qFormat/>
    <w:rPr>
      <w:rFonts w:ascii="Arial" w:hAnsi="Arial" w:eastAsia="黑体"/>
      <w:b/>
      <w:sz w:val="21"/>
      <w:lang w:val="en-US" w:eastAsia="zh-CN" w:bidi="ar-SA"/>
    </w:rPr>
  </w:style>
  <w:style w:type="character" w:styleId="891" w:customStyle="1">
    <w:name w:val="标题 6 Char"/>
    <w:link w:val="806"/>
    <w:uiPriority w:val="0"/>
    <w:qFormat/>
    <w:rPr>
      <w:rFonts w:hAnsi="Arial" w:eastAsia="黑体"/>
      <w:sz w:val="21"/>
      <w:lang w:val="en-US" w:eastAsia="zh-CN" w:bidi="ar-SA"/>
    </w:rPr>
  </w:style>
  <w:style w:type="character" w:styleId="892" w:customStyle="1">
    <w:name w:val="正文缩进 Char"/>
    <w:link w:val="821"/>
    <w:uiPriority w:val="0"/>
    <w:qFormat/>
    <w:rPr>
      <w:rFonts w:eastAsia="楷体_GB2312"/>
      <w:sz w:val="24"/>
      <w:lang w:val="en-US" w:eastAsia="zh-CN" w:bidi="ar-SA"/>
    </w:rPr>
  </w:style>
  <w:style w:type="character" w:styleId="893" w:customStyle="1">
    <w:name w:val="文档结构图 Char"/>
    <w:link w:val="825"/>
    <w:uiPriority w:val="0"/>
    <w:qFormat/>
    <w:rPr>
      <w:rFonts w:eastAsia="宋体"/>
      <w:sz w:val="21"/>
      <w:lang w:val="en-US" w:eastAsia="zh-CN" w:bidi="ar-SA"/>
    </w:rPr>
  </w:style>
  <w:style w:type="character" w:styleId="894" w:customStyle="1">
    <w:name w:val="批注文字 Char"/>
    <w:link w:val="826"/>
    <w:uiPriority w:val="0"/>
    <w:qFormat/>
    <w:rPr>
      <w:sz w:val="21"/>
    </w:rPr>
  </w:style>
  <w:style w:type="character" w:styleId="895" w:customStyle="1">
    <w:name w:val="正文文本缩进 Char1"/>
    <w:link w:val="831"/>
    <w:uiPriority w:val="0"/>
    <w:qFormat/>
    <w:rPr>
      <w:rFonts w:eastAsia="宋体"/>
      <w:b/>
      <w:sz w:val="21"/>
      <w:lang w:val="en-US" w:eastAsia="zh-CN" w:bidi="ar-SA"/>
    </w:rPr>
  </w:style>
  <w:style w:type="character" w:styleId="896" w:customStyle="1">
    <w:name w:val="纯文本 Char"/>
    <w:link w:val="839"/>
    <w:uiPriority w:val="0"/>
    <w:qFormat/>
    <w:rPr>
      <w:rFonts w:ascii="宋体" w:hAnsi="Courier New" w:eastAsia="楷体_GB2312"/>
      <w:sz w:val="28"/>
      <w:lang w:val="en-US" w:eastAsia="zh-CN" w:bidi="ar-SA"/>
    </w:rPr>
  </w:style>
  <w:style w:type="character" w:styleId="897" w:customStyle="1">
    <w:name w:val="日期 Char"/>
    <w:link w:val="842"/>
    <w:uiPriority w:val="0"/>
    <w:qFormat/>
    <w:rPr>
      <w:rFonts w:eastAsia="宋体"/>
      <w:sz w:val="21"/>
      <w:lang w:val="en-US" w:eastAsia="zh-CN" w:bidi="ar-SA"/>
    </w:rPr>
  </w:style>
  <w:style w:type="character" w:styleId="898" w:customStyle="1">
    <w:name w:val="正文文本缩进 2 Char"/>
    <w:link w:val="843"/>
    <w:uiPriority w:val="0"/>
    <w:qFormat/>
    <w:rPr>
      <w:rFonts w:ascii="宋体" w:hAnsi="宋体" w:eastAsia="宋体"/>
      <w:sz w:val="21"/>
      <w:lang w:val="en-US" w:eastAsia="zh-CN" w:bidi="ar-SA"/>
    </w:rPr>
  </w:style>
  <w:style w:type="character" w:styleId="899" w:customStyle="1">
    <w:name w:val="批注框文本 Char"/>
    <w:link w:val="844"/>
    <w:uiPriority w:val="0"/>
    <w:qFormat/>
    <w:rPr>
      <w:rFonts w:eastAsia="宋体"/>
      <w:sz w:val="18"/>
      <w:szCs w:val="18"/>
      <w:lang w:val="en-US" w:eastAsia="zh-CN" w:bidi="ar-SA"/>
    </w:rPr>
  </w:style>
  <w:style w:type="character" w:styleId="900" w:customStyle="1">
    <w:name w:val="页脚 Char"/>
    <w:link w:val="845"/>
    <w:uiPriority w:val="99"/>
    <w:qFormat/>
    <w:rPr>
      <w:rFonts w:eastAsia="楷体_GB2312"/>
      <w:sz w:val="18"/>
    </w:rPr>
  </w:style>
  <w:style w:type="character" w:styleId="901" w:customStyle="1">
    <w:name w:val="页眉 Char"/>
    <w:link w:val="846"/>
    <w:uiPriority w:val="0"/>
    <w:semiHidden/>
    <w:qFormat/>
    <w:rPr>
      <w:rFonts w:eastAsia="楷体_GB2312"/>
      <w:sz w:val="18"/>
      <w:lang w:val="en-US" w:eastAsia="zh-CN" w:bidi="ar-SA"/>
    </w:rPr>
  </w:style>
  <w:style w:type="character" w:styleId="902" w:customStyle="1">
    <w:name w:val="副标题 Char"/>
    <w:link w:val="852"/>
    <w:uiPriority w:val="0"/>
    <w:qFormat/>
    <w:rPr>
      <w:rFonts w:ascii="宋体" w:hAnsi="Courier New" w:eastAsia="楷体_GB2312"/>
      <w:sz w:val="26"/>
      <w:lang w:val="en-US" w:eastAsia="zh-CN" w:bidi="ar-SA"/>
    </w:rPr>
  </w:style>
  <w:style w:type="character" w:styleId="903" w:customStyle="1">
    <w:name w:val="标题 Char"/>
    <w:link w:val="869"/>
    <w:uiPriority w:val="0"/>
    <w:qFormat/>
    <w:rPr>
      <w:rFonts w:ascii="Calibri" w:hAnsi="Calibri" w:eastAsia="宋体"/>
      <w:sz w:val="32"/>
      <w:szCs w:val="32"/>
      <w:lang w:val="en-US" w:eastAsia="zh-CN" w:bidi="ar-SA"/>
    </w:rPr>
  </w:style>
  <w:style w:type="character" w:styleId="904" w:customStyle="1">
    <w:name w:val="样式1 Char"/>
    <w:link w:val="905"/>
    <w:uiPriority w:val="0"/>
    <w:qFormat/>
    <w:rPr>
      <w:rFonts w:ascii="Arial" w:hAnsi="Arial" w:eastAsia="黑体"/>
      <w:b/>
      <w:sz w:val="28"/>
    </w:rPr>
  </w:style>
  <w:style w:type="paragraph" w:styleId="905" w:customStyle="1">
    <w:name w:val="样式1"/>
    <w:basedOn w:val="804"/>
    <w:link w:val="904"/>
    <w:uiPriority w:val="0"/>
    <w:qFormat/>
    <w:pPr>
      <w:ind w:firstLine="560"/>
      <w:spacing w:before="120" w:after="0" w:line="360" w:lineRule="auto"/>
    </w:pPr>
  </w:style>
  <w:style w:type="character" w:styleId="906" w:customStyle="1">
    <w:name w:val="章 Char"/>
    <w:uiPriority w:val="0"/>
    <w:qFormat/>
    <w:rPr>
      <w:rFonts w:eastAsia="黑体"/>
      <w:sz w:val="32"/>
      <w:szCs w:val="24"/>
      <w:lang w:val="en-US" w:eastAsia="zh-CN" w:bidi="ar-SA"/>
    </w:rPr>
  </w:style>
  <w:style w:type="character" w:styleId="907" w:customStyle="1">
    <w:name w:val="+● Char Char Char Char Char Char Char"/>
    <w:uiPriority w:val="0"/>
    <w:qFormat/>
    <w:rPr>
      <w:rFonts w:ascii="楷体_GB2312" w:eastAsia="宋体"/>
      <w:sz w:val="24"/>
      <w:szCs w:val="28"/>
      <w:lang w:val="en-US" w:eastAsia="zh-CN" w:bidi="ar-SA"/>
    </w:rPr>
  </w:style>
  <w:style w:type="character" w:styleId="908" w:customStyle="1">
    <w:name w:val="FA正文bold Char Char"/>
    <w:link w:val="909"/>
    <w:uiPriority w:val="0"/>
    <w:qFormat/>
    <w:rPr>
      <w:rFonts w:hAnsi="宋体" w:eastAsia="宋体" w:cs="宋体"/>
      <w:b/>
      <w:sz w:val="24"/>
      <w:szCs w:val="24"/>
      <w:lang w:val="en-US" w:eastAsia="zh-CN" w:bidi="ar-SA"/>
    </w:rPr>
  </w:style>
  <w:style w:type="paragraph" w:styleId="909" w:customStyle="1">
    <w:name w:val="FA正文bold"/>
    <w:basedOn w:val="910"/>
    <w:next w:val="910"/>
    <w:link w:val="908"/>
    <w:uiPriority w:val="0"/>
    <w:qFormat/>
    <w:pPr>
      <w:ind w:left="-2" w:firstLine="482"/>
      <w:keepNext/>
      <w:tabs>
        <w:tab w:val="left" w:pos="3375" w:leader="none"/>
      </w:tabs>
    </w:pPr>
    <w:rPr>
      <w:rFonts w:ascii="等线" w:cs="宋体"/>
      <w:b/>
      <w:spacing w:val="0"/>
      <w:sz w:val="24"/>
      <w:szCs w:val="24"/>
    </w:rPr>
  </w:style>
  <w:style w:type="paragraph" w:styleId="910" w:customStyle="1">
    <w:name w:val="FA正文"/>
    <w:basedOn w:val="800"/>
    <w:link w:val="911"/>
    <w:uiPriority w:val="0"/>
    <w:qFormat/>
    <w:pPr>
      <w:ind w:firstLine="436"/>
      <w:spacing w:line="360" w:lineRule="auto"/>
      <w:tabs>
        <w:tab w:val="left" w:pos="3375" w:leader="none"/>
      </w:tabs>
    </w:pPr>
    <w:rPr>
      <w:rFonts w:ascii="宋体" w:hAnsi="宋体"/>
      <w:spacing w:val="4"/>
    </w:rPr>
  </w:style>
  <w:style w:type="character" w:styleId="911" w:customStyle="1">
    <w:name w:val="FA正文 Char"/>
    <w:link w:val="910"/>
    <w:uiPriority w:val="0"/>
    <w:qFormat/>
    <w:rPr>
      <w:rFonts w:ascii="宋体" w:hAnsi="宋体" w:eastAsia="宋体"/>
      <w:spacing w:val="4"/>
      <w:sz w:val="21"/>
      <w:lang w:val="en-US" w:eastAsia="zh-CN" w:bidi="ar-SA"/>
    </w:rPr>
  </w:style>
  <w:style w:type="character" w:styleId="912" w:customStyle="1">
    <w:name w:val="apple-converted-space"/>
    <w:uiPriority w:val="0"/>
    <w:qFormat/>
  </w:style>
  <w:style w:type="character" w:styleId="913" w:customStyle="1">
    <w:name w:val="+1. Char Char Char Char"/>
    <w:uiPriority w:val="0"/>
    <w:qFormat/>
    <w:rPr>
      <w:rFonts w:eastAsia="宋体"/>
      <w:sz w:val="24"/>
      <w:szCs w:val="28"/>
      <w:lang w:val="en-US" w:eastAsia="zh-CN" w:bidi="ar-SA"/>
    </w:rPr>
  </w:style>
  <w:style w:type="character" w:styleId="914" w:customStyle="1">
    <w:name w:val="样式3 Char"/>
    <w:uiPriority w:val="0"/>
    <w:qFormat/>
    <w:rPr>
      <w:rFonts w:eastAsia="宋体"/>
      <w:sz w:val="24"/>
      <w:szCs w:val="28"/>
      <w:lang w:val="en-US" w:eastAsia="zh-CN" w:bidi="ar-SA"/>
    </w:rPr>
  </w:style>
  <w:style w:type="character" w:styleId="915" w:customStyle="1">
    <w:name w:val="Char Char6"/>
    <w:uiPriority w:val="0"/>
    <w:qFormat/>
    <w:rPr>
      <w:rFonts w:ascii="宋体" w:hAnsi="Courier New"/>
      <w:sz w:val="21"/>
    </w:rPr>
  </w:style>
  <w:style w:type="character" w:styleId="916" w:customStyle="1">
    <w:name w:val="Char Char11"/>
    <w:uiPriority w:val="0"/>
    <w:qFormat/>
    <w:rPr>
      <w:sz w:val="21"/>
    </w:rPr>
  </w:style>
  <w:style w:type="character" w:styleId="917" w:customStyle="1">
    <w:name w:val="dg2"/>
    <w:uiPriority w:val="0"/>
    <w:qFormat/>
    <w:rPr>
      <w:rFonts w:eastAsia="宋体"/>
      <w:sz w:val="21"/>
      <w:szCs w:val="24"/>
      <w:lang w:val="en-US" w:eastAsia="zh-CN" w:bidi="ar-SA"/>
    </w:rPr>
  </w:style>
  <w:style w:type="character" w:styleId="918" w:customStyle="1">
    <w:name w:val="NormalCharacter"/>
    <w:uiPriority w:val="0"/>
    <w:qFormat/>
  </w:style>
  <w:style w:type="character" w:styleId="919" w:customStyle="1">
    <w:name w:val="+正文 Char Char Char2"/>
    <w:uiPriority w:val="0"/>
    <w:qFormat/>
    <w:rPr>
      <w:rFonts w:eastAsia="宋体"/>
      <w:sz w:val="24"/>
      <w:szCs w:val="24"/>
      <w:lang w:val="en-US" w:eastAsia="zh-CN" w:bidi="ar-SA"/>
    </w:rPr>
  </w:style>
  <w:style w:type="character" w:styleId="920" w:customStyle="1">
    <w:name w:val="title11"/>
    <w:uiPriority w:val="0"/>
    <w:qFormat/>
    <w:rPr>
      <w:rFonts w:hint="default" w:ascii="Verdana" w:hAnsi="Verdana"/>
      <w:b/>
      <w:bCs/>
      <w:color w:val="000000"/>
      <w:sz w:val="18"/>
      <w:szCs w:val="18"/>
    </w:rPr>
  </w:style>
  <w:style w:type="character" w:styleId="921" w:customStyle="1">
    <w:name w:val="样式3 Char Char"/>
    <w:uiPriority w:val="0"/>
    <w:qFormat/>
    <w:rPr>
      <w:rFonts w:ascii="楷体_GB2312" w:eastAsia="宋体"/>
      <w:sz w:val="24"/>
      <w:szCs w:val="28"/>
      <w:lang w:val="en-US" w:eastAsia="zh-CN" w:bidi="ar-SA"/>
    </w:rPr>
  </w:style>
  <w:style w:type="character" w:styleId="922" w:customStyle="1">
    <w:name w:val="mw-headline"/>
    <w:uiPriority w:val="0"/>
    <w:qFormat/>
  </w:style>
  <w:style w:type="character" w:styleId="923" w:customStyle="1">
    <w:name w:val="正文1"/>
    <w:uiPriority w:val="0"/>
    <w:qFormat/>
  </w:style>
  <w:style w:type="character" w:styleId="924" w:customStyle="1">
    <w:name w:val="表正文 Char2"/>
    <w:uiPriority w:val="0"/>
    <w:qFormat/>
    <w:rPr>
      <w:rFonts w:eastAsia="楷体_GB2312"/>
      <w:sz w:val="24"/>
      <w:lang w:val="en-US" w:eastAsia="zh-CN" w:bidi="ar-SA"/>
    </w:rPr>
  </w:style>
  <w:style w:type="character" w:styleId="925" w:customStyle="1">
    <w:name w:val="style81"/>
    <w:uiPriority w:val="0"/>
    <w:qFormat/>
    <w:rPr>
      <w:rFonts w:hint="default" w:ascii="Arial" w:hAnsi="Arial" w:cs="Arial"/>
      <w:sz w:val="18"/>
      <w:szCs w:val="18"/>
      <w:u w:val="none"/>
    </w:rPr>
  </w:style>
  <w:style w:type="character" w:styleId="926" w:customStyle="1">
    <w:name w:val="style50"/>
    <w:uiPriority w:val="0"/>
    <w:qFormat/>
    <w:rPr>
      <w:rFonts w:eastAsia="宋体"/>
      <w:sz w:val="21"/>
      <w:szCs w:val="24"/>
      <w:lang w:val="en-US" w:eastAsia="zh-CN" w:bidi="ar-SA"/>
    </w:rPr>
  </w:style>
  <w:style w:type="character" w:styleId="927" w:customStyle="1">
    <w:name w:val="body1"/>
    <w:uiPriority w:val="0"/>
    <w:qFormat/>
    <w:rPr>
      <w:rFonts w:hint="default" w:ascii="_x000B__x000C_" w:hAnsi="_x000B__x000C_"/>
      <w:sz w:val="18"/>
    </w:rPr>
  </w:style>
  <w:style w:type="character" w:styleId="928" w:customStyle="1">
    <w:name w:val="Char Char9"/>
    <w:uiPriority w:val="0"/>
    <w:qFormat/>
    <w:rPr>
      <w:sz w:val="36"/>
    </w:rPr>
  </w:style>
  <w:style w:type="character" w:styleId="929" w:customStyle="1">
    <w:name w:val="+正文 Char Char5 Char Char"/>
    <w:uiPriority w:val="0"/>
    <w:qFormat/>
    <w:rPr>
      <w:rFonts w:eastAsia="宋体"/>
      <w:sz w:val="24"/>
      <w:szCs w:val="24"/>
      <w:lang w:val="en-US" w:eastAsia="zh-CN" w:bidi="ar-SA"/>
    </w:rPr>
  </w:style>
  <w:style w:type="character" w:styleId="930" w:customStyle="1">
    <w:name w:val="style71"/>
    <w:uiPriority w:val="0"/>
    <w:qFormat/>
    <w:rPr>
      <w:sz w:val="18"/>
      <w:szCs w:val="18"/>
    </w:rPr>
  </w:style>
  <w:style w:type="character" w:styleId="931" w:customStyle="1">
    <w:name w:val="+● Char Char Char Char Char Char"/>
    <w:link w:val="932"/>
    <w:uiPriority w:val="0"/>
    <w:qFormat/>
    <w:rPr>
      <w:sz w:val="24"/>
      <w:szCs w:val="28"/>
    </w:rPr>
  </w:style>
  <w:style w:type="paragraph" w:styleId="932" w:customStyle="1">
    <w:name w:val="+● Char Char Char"/>
    <w:basedOn w:val="800"/>
    <w:link w:val="931"/>
    <w:uiPriority w:val="0"/>
    <w:qFormat/>
    <w:pPr>
      <w:ind w:firstLine="480"/>
      <w:spacing w:line="360" w:lineRule="auto"/>
      <w:tabs>
        <w:tab w:val="left" w:pos="420" w:leader="none"/>
        <w:tab w:val="left" w:pos="958" w:leader="none"/>
      </w:tabs>
    </w:pPr>
    <w:rPr>
      <w:sz w:val="24"/>
      <w:szCs w:val="28"/>
    </w:rPr>
  </w:style>
  <w:style w:type="character" w:styleId="933" w:customStyle="1">
    <w:name w:val="+标题4 Char Char"/>
    <w:uiPriority w:val="0"/>
    <w:qFormat/>
    <w:rPr>
      <w:rFonts w:ascii="楷体_GB2312" w:eastAsia="宋体"/>
      <w:b/>
      <w:bCs/>
      <w:sz w:val="24"/>
      <w:szCs w:val="28"/>
      <w:lang w:val="en-US" w:eastAsia="zh-CN" w:bidi="ar-SA"/>
    </w:rPr>
  </w:style>
  <w:style w:type="character" w:styleId="934" w:customStyle="1">
    <w:name w:val="9p"/>
    <w:uiPriority w:val="0"/>
    <w:qFormat/>
  </w:style>
  <w:style w:type="character" w:styleId="935" w:customStyle="1">
    <w:name w:val="Heading 5 Char"/>
    <w:uiPriority w:val="0"/>
    <w:qFormat/>
    <w:rPr>
      <w:rFonts w:eastAsia="宋体" w:cs="Times New Roman"/>
      <w:b/>
      <w:i/>
      <w:sz w:val="26"/>
      <w:lang w:val="en-US" w:eastAsia="zh-CN"/>
    </w:rPr>
  </w:style>
  <w:style w:type="character" w:styleId="936" w:customStyle="1">
    <w:name w:val="－正文 Char Char Char"/>
    <w:uiPriority w:val="0"/>
    <w:qFormat/>
    <w:rPr>
      <w:rFonts w:ascii="楷体_GB2312" w:eastAsia="宋体"/>
      <w:sz w:val="28"/>
      <w:szCs w:val="28"/>
      <w:lang w:val="en-US" w:eastAsia="zh-CN" w:bidi="ar-SA"/>
    </w:rPr>
  </w:style>
  <w:style w:type="character" w:styleId="937" w:customStyle="1">
    <w:name w:val="四 Char Char Char"/>
    <w:uiPriority w:val="0"/>
    <w:qFormat/>
    <w:rPr>
      <w:rFonts w:ascii="Arial" w:hAnsi="Arial" w:eastAsia="黑体"/>
      <w:b/>
      <w:bCs/>
      <w:sz w:val="28"/>
      <w:szCs w:val="28"/>
      <w:lang w:val="en-US" w:eastAsia="zh-CN" w:bidi="ar-SA"/>
    </w:rPr>
  </w:style>
  <w:style w:type="character" w:styleId="938" w:customStyle="1">
    <w:name w:val="name1"/>
    <w:uiPriority w:val="0"/>
    <w:qFormat/>
    <w:rPr>
      <w:rFonts w:eastAsia="宋体"/>
      <w:sz w:val="21"/>
      <w:szCs w:val="24"/>
      <w:lang w:val="en-US" w:eastAsia="zh-CN" w:bidi="ar-SA"/>
    </w:rPr>
  </w:style>
  <w:style w:type="character" w:styleId="939" w:customStyle="1">
    <w:name w:val="style91"/>
    <w:uiPriority w:val="0"/>
    <w:qFormat/>
    <w:rPr>
      <w:b/>
      <w:bCs/>
    </w:rPr>
  </w:style>
  <w:style w:type="character" w:styleId="940" w:customStyle="1">
    <w:name w:val="+正文 Char2 Char Char"/>
    <w:uiPriority w:val="0"/>
    <w:qFormat/>
    <w:rPr>
      <w:rFonts w:eastAsia="宋体"/>
      <w:sz w:val="24"/>
      <w:szCs w:val="28"/>
      <w:lang w:val="en-US" w:eastAsia="zh-CN" w:bidi="ar-SA"/>
    </w:rPr>
  </w:style>
  <w:style w:type="character" w:styleId="941" w:customStyle="1">
    <w:name w:val="Andy_正文 Char"/>
    <w:link w:val="942"/>
    <w:uiPriority w:val="0"/>
    <w:qFormat/>
    <w:rPr>
      <w:rFonts w:ascii="Calibri" w:hAnsi="Calibri"/>
      <w:sz w:val="24"/>
      <w:szCs w:val="24"/>
      <w:lang w:bidi="ar-SA"/>
    </w:rPr>
  </w:style>
  <w:style w:type="paragraph" w:styleId="942" w:customStyle="1">
    <w:name w:val="Andy_正文"/>
    <w:basedOn w:val="800"/>
    <w:link w:val="941"/>
    <w:uiPriority w:val="0"/>
    <w:qFormat/>
    <w:pPr>
      <w:ind w:firstLine="480"/>
      <w:spacing w:line="360" w:lineRule="auto"/>
    </w:pPr>
    <w:rPr>
      <w:sz w:val="24"/>
      <w:szCs w:val="24"/>
    </w:rPr>
  </w:style>
  <w:style w:type="character" w:styleId="943" w:customStyle="1">
    <w:name w:val="Char Char7"/>
    <w:uiPriority w:val="0"/>
    <w:qFormat/>
    <w:rPr>
      <w:rFonts w:eastAsia="宋体"/>
      <w:sz w:val="28"/>
      <w:lang w:val="en-US" w:eastAsia="zh-CN" w:bidi="ar-SA"/>
    </w:rPr>
  </w:style>
  <w:style w:type="character" w:styleId="944" w:customStyle="1">
    <w:name w:val="Char Char17"/>
    <w:uiPriority w:val="0"/>
    <w:qFormat/>
    <w:rPr>
      <w:rFonts w:eastAsia="宋体"/>
      <w:b/>
      <w:bCs/>
      <w:i/>
      <w:iCs/>
      <w:sz w:val="26"/>
      <w:szCs w:val="26"/>
      <w:lang w:val="en-US" w:eastAsia="zh-CN" w:bidi="ar-SA"/>
    </w:rPr>
  </w:style>
  <w:style w:type="character" w:styleId="945" w:customStyle="1">
    <w:name w:val="+标题2 Char Char"/>
    <w:link w:val="946"/>
    <w:uiPriority w:val="0"/>
    <w:qFormat/>
    <w:rPr>
      <w:rFonts w:ascii="等线" w:hAnsi="等线"/>
      <w:b/>
      <w:sz w:val="24"/>
    </w:rPr>
  </w:style>
  <w:style w:type="paragraph" w:styleId="946" w:customStyle="1">
    <w:name w:val="+标题2"/>
    <w:basedOn w:val="802"/>
    <w:link w:val="945"/>
    <w:uiPriority w:val="0"/>
    <w:qFormat/>
    <w:pPr>
      <w:ind w:left="431" w:hanging="431"/>
      <w:spacing w:before="120" w:after="120" w:line="360" w:lineRule="auto"/>
      <w:tabs>
        <w:tab w:val="left" w:pos="431" w:leader="none"/>
      </w:tabs>
    </w:pPr>
    <w:rPr>
      <w:rFonts w:ascii="等线" w:hAnsi="等线" w:eastAsia="宋体"/>
      <w:sz w:val="24"/>
    </w:rPr>
  </w:style>
  <w:style w:type="character" w:styleId="947" w:customStyle="1">
    <w:name w:val="样式 宋体 小四 段前: 7.8 磅 行距: 1.5 倍行距 Char"/>
    <w:link w:val="948"/>
    <w:uiPriority w:val="0"/>
    <w:qFormat/>
    <w:rPr>
      <w:rFonts w:ascii="宋体" w:hAnsi="宋体"/>
      <w:sz w:val="24"/>
      <w:lang w:bidi="ar-SA"/>
    </w:rPr>
  </w:style>
  <w:style w:type="paragraph" w:styleId="948" w:customStyle="1">
    <w:name w:val="样式 宋体 小四 段前: 7.8 磅 行距: 1.5 倍行距"/>
    <w:basedOn w:val="800"/>
    <w:link w:val="947"/>
    <w:uiPriority w:val="0"/>
    <w:qFormat/>
    <w:pPr>
      <w:ind w:right="210"/>
      <w:spacing w:line="360" w:lineRule="auto"/>
    </w:pPr>
    <w:rPr>
      <w:rFonts w:ascii="宋体" w:hAnsi="宋体"/>
      <w:sz w:val="24"/>
    </w:rPr>
  </w:style>
  <w:style w:type="character" w:styleId="949" w:customStyle="1">
    <w:name w:val="方案文档 Char Char"/>
    <w:link w:val="950"/>
    <w:uiPriority w:val="0"/>
    <w:qFormat/>
    <w:rPr>
      <w:sz w:val="24"/>
      <w:szCs w:val="24"/>
      <w:lang w:val="en-US" w:eastAsia="zh-CN" w:bidi="ar-SA"/>
    </w:rPr>
  </w:style>
  <w:style w:type="paragraph" w:styleId="950" w:customStyle="1">
    <w:name w:val="方案文档"/>
    <w:link w:val="949"/>
    <w:uiPriority w:val="0"/>
    <w:qFormat/>
    <w:pPr>
      <w:ind w:firstLine="200"/>
      <w:spacing w:line="360" w:lineRule="auto"/>
    </w:pPr>
    <w:rPr>
      <w:rFonts w:ascii="Calibri" w:hAnsi="Calibri" w:eastAsia="宋体" w:cs="Times New Roman"/>
      <w:sz w:val="24"/>
      <w:szCs w:val="24"/>
      <w:lang w:val="en-US" w:eastAsia="zh-CN" w:bidi="ar-SA"/>
    </w:rPr>
  </w:style>
  <w:style w:type="character" w:styleId="951" w:customStyle="1">
    <w:name w:val="ksfind_class_select1"/>
    <w:uiPriority w:val="0"/>
    <w:qFormat/>
    <w:rPr>
      <w:color w:val="000000"/>
      <w:shd w:val="clear" w:color="auto" w:fill="efd200"/>
    </w:rPr>
  </w:style>
  <w:style w:type="character" w:styleId="952" w:customStyle="1">
    <w:name w:val="+列表1 Char Char Char Char Char Char"/>
    <w:link w:val="953"/>
    <w:uiPriority w:val="0"/>
    <w:qFormat/>
    <w:rPr>
      <w:rFonts w:eastAsia="宋体"/>
      <w:sz w:val="24"/>
      <w:szCs w:val="24"/>
      <w:lang w:val="en-US" w:eastAsia="zh-CN" w:bidi="ar-SA"/>
    </w:rPr>
  </w:style>
  <w:style w:type="paragraph" w:styleId="953" w:customStyle="1">
    <w:name w:val="+列表1"/>
    <w:basedOn w:val="800"/>
    <w:link w:val="952"/>
    <w:uiPriority w:val="0"/>
    <w:qFormat/>
    <w:pPr>
      <w:jc w:val="center"/>
    </w:pPr>
    <w:rPr>
      <w:sz w:val="24"/>
      <w:szCs w:val="24"/>
    </w:rPr>
  </w:style>
  <w:style w:type="character" w:styleId="954" w:customStyle="1">
    <w:name w:val="+1. Char Char1"/>
    <w:uiPriority w:val="0"/>
    <w:qFormat/>
    <w:rPr>
      <w:rFonts w:eastAsia="宋体"/>
      <w:sz w:val="24"/>
      <w:szCs w:val="28"/>
      <w:lang w:val="en-US" w:eastAsia="zh-CN" w:bidi="ar-SA"/>
    </w:rPr>
  </w:style>
  <w:style w:type="character" w:styleId="955" w:customStyle="1">
    <w:name w:val="+正文 Char Char3 Char Char Char Char Char"/>
    <w:uiPriority w:val="0"/>
    <w:qFormat/>
    <w:rPr>
      <w:rFonts w:eastAsia="宋体"/>
      <w:sz w:val="24"/>
      <w:szCs w:val="24"/>
      <w:lang w:val="en-US" w:eastAsia="zh-CN" w:bidi="ar-SA"/>
    </w:rPr>
  </w:style>
  <w:style w:type="character" w:styleId="956" w:customStyle="1">
    <w:name w:val="NICMAN Body Text Char Char"/>
    <w:uiPriority w:val="0"/>
    <w:qFormat/>
    <w:rPr>
      <w:rFonts w:eastAsia="宋体"/>
      <w:sz w:val="28"/>
      <w:lang w:val="en-US" w:eastAsia="zh-CN" w:bidi="ar-SA"/>
    </w:rPr>
  </w:style>
  <w:style w:type="character" w:styleId="957" w:customStyle="1">
    <w:name w:val="首行缩进两字 Char1"/>
    <w:uiPriority w:val="0"/>
    <w:qFormat/>
    <w:rPr>
      <w:rFonts w:eastAsia="楷体_GB2312"/>
      <w:sz w:val="24"/>
      <w:szCs w:val="24"/>
      <w:lang w:val="en-US" w:eastAsia="zh-CN" w:bidi="ar-SA"/>
    </w:rPr>
  </w:style>
  <w:style w:type="character" w:styleId="958" w:customStyle="1">
    <w:name w:val="style41"/>
    <w:uiPriority w:val="0"/>
    <w:qFormat/>
    <w:rPr>
      <w:sz w:val="18"/>
      <w:szCs w:val="18"/>
    </w:rPr>
  </w:style>
  <w:style w:type="character" w:styleId="959" w:customStyle="1">
    <w:name w:val="Char Char12"/>
    <w:uiPriority w:val="0"/>
    <w:qFormat/>
    <w:rPr>
      <w:rFonts w:ascii="宋体" w:hAnsi="宋体" w:eastAsia="楷体_GB2312"/>
      <w:sz w:val="24"/>
      <w:lang w:val="en-US" w:eastAsia="zh-CN" w:bidi="ar-SA"/>
    </w:rPr>
  </w:style>
  <w:style w:type="character" w:styleId="960" w:customStyle="1">
    <w:name w:val="Char Char5"/>
    <w:uiPriority w:val="0"/>
    <w:qFormat/>
    <w:rPr>
      <w:sz w:val="24"/>
    </w:rPr>
  </w:style>
  <w:style w:type="character" w:styleId="961" w:customStyle="1">
    <w:name w:val="para1"/>
    <w:uiPriority w:val="0"/>
    <w:qFormat/>
    <w:rPr>
      <w:rFonts w:hint="default" w:ascii="Arial" w:hAnsi="Arial" w:cs="Arial"/>
      <w:sz w:val="18"/>
      <w:szCs w:val="18"/>
    </w:rPr>
  </w:style>
  <w:style w:type="character" w:styleId="962" w:customStyle="1">
    <w:name w:val="Comment Subject Char"/>
    <w:uiPriority w:val="0"/>
    <w:qFormat/>
    <w:rPr>
      <w:b/>
      <w:sz w:val="24"/>
    </w:rPr>
  </w:style>
  <w:style w:type="character" w:styleId="963" w:customStyle="1">
    <w:name w:val="+标题3 Char Char"/>
    <w:uiPriority w:val="0"/>
    <w:qFormat/>
    <w:rPr>
      <w:rFonts w:eastAsia="宋体"/>
      <w:b/>
      <w:bCs/>
      <w:sz w:val="24"/>
      <w:szCs w:val="28"/>
      <w:lang w:val="en-US" w:eastAsia="zh-CN" w:bidi="ar-SA"/>
    </w:rPr>
  </w:style>
  <w:style w:type="character" w:styleId="964" w:customStyle="1">
    <w:name w:val="纯文本 Char1"/>
    <w:uiPriority w:val="0"/>
    <w:qFormat/>
    <w:rPr>
      <w:rFonts w:ascii="宋体" w:hAnsi="Courier New" w:eastAsia="楷体_GB2312"/>
      <w:sz w:val="24"/>
    </w:rPr>
  </w:style>
  <w:style w:type="character" w:styleId="965" w:customStyle="1">
    <w:name w:val="h Char"/>
    <w:uiPriority w:val="0"/>
    <w:qFormat/>
    <w:rPr>
      <w:rFonts w:eastAsia="楷体_GB2312"/>
      <w:sz w:val="18"/>
      <w:szCs w:val="24"/>
      <w:lang w:val="en-US" w:eastAsia="zh-CN" w:bidi="ar-SA"/>
    </w:rPr>
  </w:style>
  <w:style w:type="character" w:styleId="966" w:customStyle="1">
    <w:name w:val="正文缩进 Char Char1"/>
    <w:uiPriority w:val="0"/>
    <w:qFormat/>
    <w:rPr>
      <w:rFonts w:eastAsia="楷体_GB2312"/>
      <w:sz w:val="24"/>
      <w:lang w:val="en-US" w:eastAsia="zh-CN" w:bidi="ar-SA"/>
    </w:rPr>
  </w:style>
  <w:style w:type="character" w:styleId="967" w:customStyle="1">
    <w:name w:val="+列表编号 Char Char Char"/>
    <w:uiPriority w:val="0"/>
    <w:qFormat/>
    <w:rPr>
      <w:rFonts w:eastAsia="宋体"/>
      <w:b/>
      <w:sz w:val="24"/>
      <w:szCs w:val="28"/>
      <w:lang w:val="en-US" w:eastAsia="zh-CN" w:bidi="ar-SA"/>
    </w:rPr>
  </w:style>
  <w:style w:type="character" w:styleId="968" w:customStyle="1">
    <w:name w:val="PIM 9 Char"/>
    <w:uiPriority w:val="0"/>
    <w:qFormat/>
    <w:rPr>
      <w:rFonts w:ascii="Arial" w:hAnsi="Arial" w:eastAsia="黑体"/>
      <w:sz w:val="21"/>
      <w:lang w:val="en-US" w:eastAsia="zh-CN"/>
    </w:rPr>
  </w:style>
  <w:style w:type="character" w:styleId="969" w:customStyle="1">
    <w:name w:val="+正文 Char Char Char"/>
    <w:uiPriority w:val="0"/>
    <w:qFormat/>
    <w:rPr>
      <w:rFonts w:eastAsia="宋体"/>
      <w:sz w:val="24"/>
      <w:szCs w:val="28"/>
      <w:lang w:val="en-US" w:eastAsia="zh-CN" w:bidi="ar-SA"/>
    </w:rPr>
  </w:style>
  <w:style w:type="character" w:styleId="970" w:customStyle="1">
    <w:name w:val="Char Char1"/>
    <w:uiPriority w:val="0"/>
    <w:qFormat/>
    <w:rPr>
      <w:sz w:val="36"/>
      <w:lang w:bidi="ar-SA"/>
    </w:rPr>
  </w:style>
  <w:style w:type="character" w:styleId="971" w:customStyle="1">
    <w:name w:val="style31"/>
    <w:uiPriority w:val="0"/>
    <w:qFormat/>
    <w:rPr>
      <w:sz w:val="18"/>
      <w:szCs w:val="18"/>
    </w:rPr>
  </w:style>
  <w:style w:type="character" w:styleId="972" w:customStyle="1">
    <w:name w:val="Char Char14"/>
    <w:uiPriority w:val="0"/>
    <w:qFormat/>
    <w:rPr>
      <w:rFonts w:eastAsia="宋体" w:cs="Times New Roman"/>
      <w:b/>
      <w:sz w:val="28"/>
      <w:lang w:val="en-US" w:eastAsia="zh-CN"/>
    </w:rPr>
  </w:style>
  <w:style w:type="character" w:styleId="973" w:customStyle="1">
    <w:name w:val="正文文本缩进 Char"/>
    <w:uiPriority w:val="0"/>
    <w:qFormat/>
    <w:rPr>
      <w:sz w:val="21"/>
    </w:rPr>
  </w:style>
  <w:style w:type="character" w:styleId="974" w:customStyle="1">
    <w:name w:val="+正文 Char3"/>
    <w:link w:val="975"/>
    <w:uiPriority w:val="0"/>
    <w:qFormat/>
    <w:rPr>
      <w:rFonts w:eastAsia="宋体"/>
      <w:sz w:val="24"/>
      <w:lang w:val="en-US" w:eastAsia="zh-CN" w:bidi="ar-SA"/>
    </w:rPr>
  </w:style>
  <w:style w:type="paragraph" w:styleId="975" w:customStyle="1">
    <w:name w:val="+正文"/>
    <w:basedOn w:val="800"/>
    <w:link w:val="974"/>
    <w:uiPriority w:val="0"/>
    <w:qFormat/>
    <w:pPr>
      <w:ind w:firstLine="200"/>
      <w:spacing w:line="360" w:lineRule="auto"/>
    </w:pPr>
    <w:rPr>
      <w:sz w:val="24"/>
    </w:rPr>
  </w:style>
  <w:style w:type="character" w:styleId="976" w:customStyle="1">
    <w:name w:val="+正文 Char Char Char Char"/>
    <w:uiPriority w:val="0"/>
    <w:qFormat/>
    <w:rPr>
      <w:rFonts w:eastAsia="宋体"/>
      <w:sz w:val="24"/>
      <w:szCs w:val="28"/>
      <w:lang w:val="en-US" w:eastAsia="zh-CN" w:bidi="ar-SA"/>
    </w:rPr>
  </w:style>
  <w:style w:type="character" w:styleId="977" w:customStyle="1">
    <w:name w:val="style4"/>
    <w:uiPriority w:val="0"/>
    <w:qFormat/>
  </w:style>
  <w:style w:type="character" w:styleId="978" w:customStyle="1">
    <w:name w:val="列出段落 Char"/>
    <w:uiPriority w:val="0"/>
    <w:qFormat/>
    <w:rPr>
      <w:rFonts w:ascii="Calibri" w:hAnsi="Calibri"/>
      <w:sz w:val="21"/>
    </w:rPr>
  </w:style>
  <w:style w:type="character" w:styleId="979" w:customStyle="1">
    <w:name w:val="style14"/>
    <w:uiPriority w:val="0"/>
    <w:qFormat/>
    <w:rPr>
      <w:rFonts w:eastAsia="宋体"/>
      <w:sz w:val="21"/>
      <w:szCs w:val="24"/>
      <w:lang w:val="en-US" w:eastAsia="zh-CN" w:bidi="ar-SA"/>
    </w:rPr>
  </w:style>
  <w:style w:type="character" w:styleId="980" w:customStyle="1">
    <w:name w:val="封面显示"/>
    <w:uiPriority w:val="0"/>
    <w:qFormat/>
    <w:rPr>
      <w:rFonts w:hint="eastAsia" w:ascii="宋体" w:hAnsi="宋体" w:eastAsia="宋体"/>
      <w:sz w:val="21"/>
      <w:szCs w:val="21"/>
    </w:rPr>
  </w:style>
  <w:style w:type="character" w:styleId="981" w:customStyle="1">
    <w:name w:val="FA插图 Char Char"/>
    <w:link w:val="982"/>
    <w:uiPriority w:val="0"/>
    <w:qFormat/>
    <w:rPr>
      <w:sz w:val="21"/>
      <w:szCs w:val="24"/>
      <w:lang w:bidi="ar-SA"/>
    </w:rPr>
  </w:style>
  <w:style w:type="paragraph" w:styleId="982" w:customStyle="1">
    <w:name w:val="FA插图"/>
    <w:basedOn w:val="800"/>
    <w:link w:val="981"/>
    <w:uiPriority w:val="0"/>
    <w:qFormat/>
    <w:pPr>
      <w:ind w:left="-359"/>
      <w:jc w:val="center"/>
      <w:spacing w:before="156" w:after="156"/>
    </w:pPr>
    <w:rPr>
      <w:szCs w:val="24"/>
    </w:rPr>
  </w:style>
  <w:style w:type="character" w:styleId="983" w:customStyle="1">
    <w:name w:val="h Char Char"/>
    <w:uiPriority w:val="0"/>
    <w:qFormat/>
    <w:rPr>
      <w:sz w:val="18"/>
    </w:rPr>
  </w:style>
  <w:style w:type="character" w:styleId="984" w:customStyle="1">
    <w:name w:val="Indent Normal Char"/>
    <w:link w:val="985"/>
    <w:uiPriority w:val="0"/>
    <w:qFormat/>
    <w:rPr>
      <w:rFonts w:eastAsia="宋体"/>
      <w:sz w:val="24"/>
      <w:szCs w:val="24"/>
      <w:lang w:val="en-US" w:eastAsia="zh-CN" w:bidi="ar-SA"/>
    </w:rPr>
  </w:style>
  <w:style w:type="paragraph" w:styleId="985" w:customStyle="1">
    <w:name w:val="Indent Normal"/>
    <w:basedOn w:val="800"/>
    <w:link w:val="984"/>
    <w:uiPriority w:val="0"/>
    <w:qFormat/>
    <w:pPr>
      <w:ind w:firstLine="150"/>
    </w:pPr>
    <w:rPr>
      <w:sz w:val="24"/>
      <w:szCs w:val="24"/>
    </w:rPr>
  </w:style>
  <w:style w:type="character" w:styleId="986" w:customStyle="1">
    <w:name w:val="lw_collapsiblearea_title1"/>
    <w:uiPriority w:val="0"/>
    <w:qFormat/>
    <w:rPr>
      <w:rFonts w:hint="default" w:ascii="Segoe UI" w:hAnsi="Segoe UI" w:cs="Segoe UI"/>
      <w:b/>
      <w:bCs/>
      <w:color w:val="3f529c"/>
      <w:sz w:val="37"/>
      <w:szCs w:val="37"/>
    </w:rPr>
  </w:style>
  <w:style w:type="character" w:styleId="987" w:customStyle="1">
    <w:name w:val="-正文 Char Char Char Char"/>
    <w:uiPriority w:val="0"/>
    <w:qFormat/>
    <w:rPr>
      <w:rFonts w:ascii="Arial" w:hAnsi="Arial" w:eastAsia="宋体"/>
      <w:sz w:val="24"/>
      <w:szCs w:val="24"/>
      <w:lang w:val="en-US" w:eastAsia="zh-CN" w:bidi="ar-SA"/>
    </w:rPr>
  </w:style>
  <w:style w:type="character" w:styleId="988" w:customStyle="1">
    <w:name w:val="文字正文主体 Char Char"/>
    <w:link w:val="989"/>
    <w:uiPriority w:val="0"/>
    <w:qFormat/>
    <w:rPr>
      <w:rFonts w:ascii="仿宋" w:hAnsi="仿宋" w:eastAsia="仿宋"/>
      <w:color w:val="3a3a3a"/>
      <w:sz w:val="28"/>
      <w:lang w:val="en-US" w:eastAsia="zh-CN" w:bidi="ar-SA"/>
    </w:rPr>
  </w:style>
  <w:style w:type="paragraph" w:styleId="989" w:customStyle="1">
    <w:name w:val="文字正文主体"/>
    <w:basedOn w:val="800"/>
    <w:link w:val="988"/>
    <w:uiPriority w:val="0"/>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990" w:customStyle="1">
    <w:name w:val="style11"/>
    <w:uiPriority w:val="0"/>
    <w:qFormat/>
    <w:rPr>
      <w:rFonts w:hint="default" w:ascii="Verdana" w:hAnsi="Verdana"/>
      <w:sz w:val="21"/>
    </w:rPr>
  </w:style>
  <w:style w:type="character" w:styleId="991" w:customStyle="1">
    <w:name w:val="content1"/>
    <w:uiPriority w:val="0"/>
    <w:qFormat/>
    <w:rPr>
      <w:sz w:val="18"/>
      <w:szCs w:val="18"/>
    </w:rPr>
  </w:style>
  <w:style w:type="character" w:styleId="992" w:customStyle="1">
    <w:name w:val="p11b1"/>
    <w:uiPriority w:val="0"/>
    <w:qFormat/>
    <w:rPr>
      <w:color w:val="000000"/>
      <w:sz w:val="20"/>
      <w:u w:val="none"/>
    </w:rPr>
  </w:style>
  <w:style w:type="character" w:styleId="993" w:customStyle="1">
    <w:name w:val="方案文档 Char Char Char"/>
    <w:uiPriority w:val="0"/>
    <w:qFormat/>
    <w:rPr>
      <w:rFonts w:eastAsia="宋体"/>
      <w:sz w:val="24"/>
      <w:szCs w:val="24"/>
      <w:lang w:val="en-US" w:eastAsia="zh-CN" w:bidi="ar-SA"/>
    </w:rPr>
  </w:style>
  <w:style w:type="character" w:styleId="994" w:customStyle="1">
    <w:name w:val="Char Char18"/>
    <w:uiPriority w:val="0"/>
    <w:qFormat/>
    <w:rPr>
      <w:rFonts w:ascii="宋体" w:hAnsi="宋体"/>
      <w:b/>
      <w:sz w:val="28"/>
      <w:szCs w:val="28"/>
    </w:rPr>
  </w:style>
  <w:style w:type="character" w:styleId="995" w:customStyle="1">
    <w:name w:val="Footer Char"/>
    <w:uiPriority w:val="0"/>
    <w:qFormat/>
    <w:rPr>
      <w:rFonts w:eastAsia="宋体"/>
      <w:sz w:val="18"/>
      <w:lang w:val="en-US" w:eastAsia="zh-CN"/>
    </w:rPr>
  </w:style>
  <w:style w:type="character" w:styleId="996" w:customStyle="1">
    <w:name w:val="Heading 4 Char"/>
    <w:uiPriority w:val="0"/>
    <w:qFormat/>
    <w:rPr>
      <w:rFonts w:eastAsia="宋体" w:cs="Times New Roman"/>
      <w:b/>
      <w:sz w:val="28"/>
      <w:lang w:val="en-US" w:eastAsia="zh-CN"/>
    </w:rPr>
  </w:style>
  <w:style w:type="character" w:styleId="997" w:customStyle="1">
    <w:name w:val="Plain Text Char Char"/>
    <w:link w:val="998"/>
    <w:uiPriority w:val="0"/>
    <w:qFormat/>
    <w:rPr>
      <w:rFonts w:ascii="宋体" w:hAnsi="Courier New" w:eastAsia="楷体_GB2312"/>
      <w:sz w:val="26"/>
      <w:lang w:val="en-US" w:eastAsia="zh-CN" w:bidi="ar-SA"/>
    </w:rPr>
  </w:style>
  <w:style w:type="paragraph" w:styleId="998" w:customStyle="1">
    <w:name w:val="纯文本1"/>
    <w:basedOn w:val="800"/>
    <w:link w:val="997"/>
    <w:uiPriority w:val="0"/>
    <w:qFormat/>
    <w:rPr>
      <w:rFonts w:ascii="宋体" w:hAnsi="Courier New" w:eastAsia="楷体_GB2312"/>
      <w:sz w:val="26"/>
    </w:rPr>
  </w:style>
  <w:style w:type="character" w:styleId="999" w:customStyle="1">
    <w:name w:val="Char Char8"/>
    <w:uiPriority w:val="0"/>
    <w:qFormat/>
    <w:rPr>
      <w:sz w:val="24"/>
    </w:rPr>
  </w:style>
  <w:style w:type="character" w:styleId="1000" w:customStyle="1">
    <w:name w:val="Normal Indent Char"/>
    <w:uiPriority w:val="0"/>
    <w:qFormat/>
    <w:rPr>
      <w:rFonts w:eastAsia="楷体_GB2312"/>
      <w:sz w:val="24"/>
      <w:lang w:val="en-US" w:eastAsia="zh-CN"/>
    </w:rPr>
  </w:style>
  <w:style w:type="character" w:styleId="1001" w:customStyle="1">
    <w:name w:val="unnamed11"/>
    <w:uiPriority w:val="0"/>
    <w:qFormat/>
    <w:rPr>
      <w:sz w:val="21"/>
    </w:rPr>
  </w:style>
  <w:style w:type="character" w:styleId="1002" w:customStyle="1">
    <w:name w:val="apple-style-span"/>
    <w:uiPriority w:val="0"/>
    <w:qFormat/>
    <w:rPr>
      <w:rFonts w:eastAsia="宋体"/>
      <w:sz w:val="21"/>
      <w:szCs w:val="24"/>
      <w:lang w:val="en-US" w:eastAsia="zh-CN" w:bidi="ar-SA"/>
    </w:rPr>
  </w:style>
  <w:style w:type="character" w:styleId="1003" w:customStyle="1">
    <w:name w:val="c lh15"/>
    <w:uiPriority w:val="0"/>
    <w:qFormat/>
  </w:style>
  <w:style w:type="character" w:styleId="1004" w:customStyle="1">
    <w:name w:val="样式 标题 3 + (西文) 楷体_GB2312 (中文) 楷体_GB2312 (符号) 宋体 四号 左侧:  0 厘米... Char Char Char Char"/>
    <w:uiPriority w:val="0"/>
    <w:qFormat/>
    <w:rPr>
      <w:rFonts w:ascii="楷体_GB2312" w:hAnsi="宋体" w:eastAsia="楷体_GB2312" w:cs="宋体"/>
      <w:b/>
      <w:bCs/>
      <w:sz w:val="28"/>
      <w:szCs w:val="32"/>
      <w:lang w:val="en-US" w:eastAsia="zh-CN" w:bidi="ar-SA"/>
    </w:rPr>
  </w:style>
  <w:style w:type="character" w:styleId="1005" w:customStyle="1">
    <w:name w:val="Header Char"/>
    <w:uiPriority w:val="0"/>
    <w:qFormat/>
    <w:rPr>
      <w:rFonts w:eastAsia="宋体"/>
      <w:sz w:val="18"/>
      <w:lang w:val="en-US" w:eastAsia="zh-CN"/>
    </w:rPr>
  </w:style>
  <w:style w:type="character" w:styleId="1006" w:customStyle="1">
    <w:name w:val="Char Char10"/>
    <w:uiPriority w:val="0"/>
    <w:qFormat/>
    <w:rPr>
      <w:rFonts w:eastAsia="宋体"/>
      <w:sz w:val="21"/>
      <w:szCs w:val="24"/>
      <w:lang w:val="en-US" w:eastAsia="zh-CN" w:bidi="ar-SA"/>
    </w:rPr>
  </w:style>
  <w:style w:type="character" w:styleId="1007" w:customStyle="1">
    <w:name w:val="tgtsentence"/>
    <w:uiPriority w:val="0"/>
    <w:qFormat/>
  </w:style>
  <w:style w:type="character" w:styleId="1008" w:customStyle="1">
    <w:name w:val="Comment Text Char"/>
    <w:uiPriority w:val="0"/>
    <w:qFormat/>
    <w:rPr>
      <w:sz w:val="24"/>
    </w:rPr>
  </w:style>
  <w:style w:type="character" w:styleId="1009" w:customStyle="1">
    <w:name w:val="HTML 预设格式 Char1"/>
    <w:uiPriority w:val="0"/>
    <w:semiHidden/>
    <w:qFormat/>
    <w:rPr>
      <w:rFonts w:ascii="Courier New" w:hAnsi="Courier New" w:cs="Courier New"/>
    </w:rPr>
  </w:style>
  <w:style w:type="character" w:styleId="1010" w:customStyle="1">
    <w:name w:val="标题 1 Char Char"/>
    <w:uiPriority w:val="0"/>
    <w:qFormat/>
    <w:rPr>
      <w:rFonts w:eastAsia="楷体_GB2312"/>
      <w:b/>
      <w:sz w:val="44"/>
      <w:szCs w:val="24"/>
      <w:lang w:val="en-US" w:eastAsia="zh-CN" w:bidi="ar-SA"/>
    </w:rPr>
  </w:style>
  <w:style w:type="character" w:styleId="1011" w:customStyle="1">
    <w:name w:val="四 Char Char"/>
    <w:uiPriority w:val="0"/>
    <w:qFormat/>
    <w:rPr>
      <w:rFonts w:ascii="楷体_GB2312" w:eastAsia="楷体_GB2312"/>
      <w:b/>
      <w:sz w:val="24"/>
      <w:szCs w:val="24"/>
      <w:lang w:val="en-US" w:eastAsia="zh-CN" w:bidi="ar-SA"/>
    </w:rPr>
  </w:style>
  <w:style w:type="character" w:styleId="1012" w:customStyle="1">
    <w:name w:val="Subtitle Char"/>
    <w:uiPriority w:val="0"/>
    <w:qFormat/>
    <w:rPr>
      <w:rFonts w:ascii="宋体" w:hAnsi="Courier New" w:eastAsia="楷体_GB2312"/>
      <w:sz w:val="24"/>
    </w:rPr>
  </w:style>
  <w:style w:type="character" w:styleId="1013" w:customStyle="1">
    <w:name w:val="+正文 Char Char2 Char Char Char Char"/>
    <w:uiPriority w:val="0"/>
    <w:qFormat/>
    <w:rPr>
      <w:rFonts w:eastAsia="宋体"/>
      <w:sz w:val="24"/>
      <w:szCs w:val="28"/>
      <w:lang w:val="en-US" w:eastAsia="zh-CN" w:bidi="ar-SA"/>
    </w:rPr>
  </w:style>
  <w:style w:type="character" w:styleId="1014" w:customStyle="1">
    <w:name w:val="t31"/>
    <w:uiPriority w:val="0"/>
    <w:qFormat/>
    <w:rPr>
      <w:rFonts w:hint="eastAsia" w:ascii="宋体" w:hAnsi="宋体" w:eastAsia="宋体"/>
      <w:color w:val="000060"/>
      <w:sz w:val="28"/>
      <w:szCs w:val="28"/>
      <w:lang w:val="en-US" w:eastAsia="zh-CN" w:bidi="ar-SA"/>
    </w:rPr>
  </w:style>
  <w:style w:type="character" w:styleId="1015" w:customStyle="1">
    <w:name w:val="+列表1 Char Char Char Char Char Char Char"/>
    <w:uiPriority w:val="0"/>
    <w:qFormat/>
    <w:rPr>
      <w:rFonts w:eastAsia="宋体"/>
      <w:sz w:val="21"/>
      <w:szCs w:val="24"/>
      <w:lang w:val="en-US" w:eastAsia="zh-CN" w:bidi="ar-SA"/>
    </w:rPr>
  </w:style>
  <w:style w:type="character" w:styleId="1016" w:customStyle="1">
    <w:name w:val="Char Char13"/>
    <w:uiPriority w:val="0"/>
    <w:qFormat/>
    <w:rPr>
      <w:sz w:val="21"/>
    </w:rPr>
  </w:style>
  <w:style w:type="character" w:styleId="1017" w:customStyle="1">
    <w:name w:val="+正文 Char Char4"/>
    <w:uiPriority w:val="0"/>
    <w:qFormat/>
    <w:rPr>
      <w:rFonts w:eastAsia="宋体"/>
      <w:sz w:val="24"/>
      <w:szCs w:val="24"/>
      <w:lang w:val="en-US" w:eastAsia="zh-CN" w:bidi="ar-SA"/>
    </w:rPr>
  </w:style>
  <w:style w:type="character" w:styleId="1018" w:customStyle="1">
    <w:name w:val="样式 标题 3 Char Char Char Char"/>
    <w:uiPriority w:val="0"/>
    <w:qFormat/>
    <w:rPr>
      <w:rFonts w:eastAsia="黑体"/>
      <w:b/>
      <w:bCs/>
      <w:sz w:val="24"/>
      <w:szCs w:val="24"/>
      <w:lang w:val="en-US" w:eastAsia="zh-CN" w:bidi="ar-SA"/>
    </w:rPr>
  </w:style>
  <w:style w:type="character" w:styleId="1019" w:customStyle="1">
    <w:name w:val="+列表编号 Char Char"/>
    <w:uiPriority w:val="0"/>
    <w:qFormat/>
    <w:rPr>
      <w:rFonts w:eastAsia="宋体"/>
      <w:b/>
      <w:spacing w:val="8"/>
      <w:sz w:val="24"/>
      <w:szCs w:val="24"/>
      <w:lang w:val="en-US" w:eastAsia="zh-CN" w:bidi="ar-SA"/>
    </w:rPr>
  </w:style>
  <w:style w:type="character" w:styleId="1020" w:customStyle="1">
    <w:name w:val="FA正文 Char Char"/>
    <w:uiPriority w:val="0"/>
    <w:qFormat/>
    <w:rPr>
      <w:rFonts w:hAnsi="宋体" w:eastAsia="宋体" w:cs="宋体"/>
      <w:sz w:val="24"/>
      <w:szCs w:val="21"/>
      <w:lang w:val="en-US" w:eastAsia="zh-CN" w:bidi="ar-SA"/>
    </w:rPr>
  </w:style>
  <w:style w:type="character" w:styleId="1021" w:customStyle="1">
    <w:name w:val="paramname"/>
    <w:uiPriority w:val="0"/>
    <w:qFormat/>
    <w:rPr>
      <w:rFonts w:eastAsia="宋体"/>
      <w:sz w:val="21"/>
      <w:szCs w:val="24"/>
      <w:lang w:val="en-US" w:eastAsia="zh-CN" w:bidi="ar-SA"/>
    </w:rPr>
  </w:style>
  <w:style w:type="character" w:styleId="1022" w:customStyle="1">
    <w:name w:val="style60"/>
    <w:uiPriority w:val="0"/>
    <w:qFormat/>
    <w:rPr>
      <w:rFonts w:eastAsia="宋体"/>
      <w:sz w:val="21"/>
      <w:szCs w:val="24"/>
      <w:lang w:val="en-US" w:eastAsia="zh-CN" w:bidi="ar-SA"/>
    </w:rPr>
  </w:style>
  <w:style w:type="character" w:styleId="1023" w:customStyle="1">
    <w:name w:val="Char Char3"/>
    <w:uiPriority w:val="0"/>
    <w:semiHidden/>
    <w:qFormat/>
    <w:rPr>
      <w:rFonts w:cs="Times New Roman"/>
      <w:sz w:val="18"/>
      <w:szCs w:val="18"/>
    </w:rPr>
  </w:style>
  <w:style w:type="character" w:styleId="1024" w:customStyle="1">
    <w:name w:val="title_emph1"/>
    <w:uiPriority w:val="0"/>
    <w:qFormat/>
    <w:rPr>
      <w:rFonts w:hint="default" w:ascii="Arial" w:hAnsi="Arial" w:cs="Arial"/>
      <w:b/>
      <w:bCs/>
      <w:sz w:val="20"/>
      <w:szCs w:val="20"/>
    </w:rPr>
  </w:style>
  <w:style w:type="character" w:styleId="1025" w:customStyle="1">
    <w:name w:val="+正文 Char Char"/>
    <w:uiPriority w:val="0"/>
    <w:qFormat/>
    <w:rPr>
      <w:rFonts w:eastAsia="宋体"/>
      <w:sz w:val="24"/>
      <w:szCs w:val="28"/>
      <w:lang w:val="en-US" w:eastAsia="zh-CN" w:bidi="ar-SA"/>
    </w:rPr>
  </w:style>
  <w:style w:type="character" w:styleId="1026" w:customStyle="1">
    <w:name w:val="自然段 Char1"/>
    <w:link w:val="1027"/>
    <w:uiPriority w:val="0"/>
    <w:qFormat/>
    <w:rPr>
      <w:sz w:val="21"/>
      <w:szCs w:val="24"/>
      <w:lang w:bidi="ar-SA"/>
    </w:rPr>
  </w:style>
  <w:style w:type="paragraph" w:styleId="1027" w:customStyle="1">
    <w:name w:val="自然段"/>
    <w:basedOn w:val="800"/>
    <w:link w:val="1026"/>
    <w:uiPriority w:val="0"/>
    <w:qFormat/>
    <w:pPr>
      <w:ind w:firstLine="420"/>
      <w:spacing w:line="360" w:lineRule="auto"/>
    </w:pPr>
    <w:rPr>
      <w:szCs w:val="24"/>
    </w:rPr>
  </w:style>
  <w:style w:type="character" w:styleId="1028" w:customStyle="1">
    <w:name w:val="+正文 Char5 Char Char Char Char Char Char"/>
    <w:uiPriority w:val="0"/>
    <w:qFormat/>
    <w:rPr>
      <w:rFonts w:eastAsia="宋体"/>
      <w:sz w:val="24"/>
      <w:szCs w:val="24"/>
      <w:lang w:val="en-US" w:eastAsia="zh-CN" w:bidi="ar-SA"/>
    </w:rPr>
  </w:style>
  <w:style w:type="character" w:styleId="1029" w:customStyle="1">
    <w:name w:val="纯文本 Char Char2"/>
    <w:uiPriority w:val="0"/>
    <w:qFormat/>
    <w:rPr>
      <w:rFonts w:ascii="宋体" w:hAnsi="Courier New" w:eastAsia="楷体_GB2312"/>
      <w:sz w:val="26"/>
      <w:szCs w:val="24"/>
      <w:lang w:val="en-US" w:eastAsia="zh-CN" w:bidi="ar-SA"/>
    </w:rPr>
  </w:style>
  <w:style w:type="paragraph" w:styleId="1030" w:customStyle="1">
    <w:name w:val="Default Paragraph Font Para Char"/>
    <w:basedOn w:val="800"/>
    <w:uiPriority w:val="0"/>
    <w:semiHidden/>
    <w:qFormat/>
    <w:pPr>
      <w:jc w:val="left"/>
      <w:spacing w:after="160" w:line="240" w:lineRule="exact"/>
      <w:widowControl/>
    </w:pPr>
    <w:rPr>
      <w:rFonts w:ascii="Verdana" w:hAnsi="Verdana"/>
      <w:sz w:val="20"/>
      <w:lang w:eastAsia="en-US"/>
    </w:rPr>
  </w:style>
  <w:style w:type="paragraph" w:styleId="1031" w:customStyle="1">
    <w:name w:val="xl34"/>
    <w:basedOn w:val="800"/>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032" w:customStyle="1">
    <w:name w:val="样式 标题 2 + (符号) 宋体"/>
    <w:basedOn w:val="802"/>
    <w:uiPriority w:val="0"/>
    <w:qFormat/>
    <w:pPr>
      <w:jc w:val="left"/>
      <w:spacing w:before="100" w:after="100" w:line="360" w:lineRule="auto"/>
    </w:pPr>
    <w:rPr>
      <w:rFonts w:ascii="宋体" w:hAnsi="宋体" w:eastAsia="宋体"/>
      <w:sz w:val="28"/>
      <w:szCs w:val="28"/>
    </w:rPr>
  </w:style>
  <w:style w:type="paragraph" w:styleId="1033" w:customStyle="1">
    <w:name w:val="样式 正文文本 + 首行缩进:  2 字符"/>
    <w:basedOn w:val="830"/>
    <w:uiPriority w:val="0"/>
    <w:qFormat/>
    <w:pPr>
      <w:ind w:firstLine="420"/>
      <w:jc w:val="left"/>
      <w:spacing w:after="120" w:line="360" w:lineRule="auto"/>
      <w:widowControl/>
      <w:tabs>
        <w:tab w:val="clear" w:pos="5250" w:leader="none"/>
      </w:tabs>
    </w:pPr>
    <w:rPr>
      <w:rFonts w:cs="宋体"/>
      <w:sz w:val="21"/>
      <w:szCs w:val="21"/>
    </w:rPr>
  </w:style>
  <w:style w:type="paragraph" w:styleId="1034" w:customStyle="1">
    <w:name w:val="样式 标题 4 + (西文) 楷体_GB2312 (中文) 楷体_GB2312 (符号) 黑体 非加粗 段前: 0 磅...1"/>
    <w:basedOn w:val="804"/>
    <w:uiPriority w:val="0"/>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035" w:customStyle="1">
    <w:name w:val="font6"/>
    <w:basedOn w:val="800"/>
    <w:uiPriority w:val="0"/>
    <w:qFormat/>
    <w:pPr>
      <w:jc w:val="left"/>
      <w:spacing w:before="100" w:beforeAutospacing="1" w:after="100" w:afterAutospacing="1"/>
      <w:widowControl/>
    </w:pPr>
    <w:rPr>
      <w:rFonts w:hint="eastAsia" w:ascii="宋体" w:hAnsi="宋体"/>
      <w:sz w:val="20"/>
    </w:rPr>
  </w:style>
  <w:style w:type="paragraph" w:styleId="1036" w:customStyle="1">
    <w:name w:val="列表内容"/>
    <w:basedOn w:val="800"/>
    <w:next w:val="800"/>
    <w:uiPriority w:val="0"/>
    <w:qFormat/>
    <w:pPr>
      <w:numPr>
        <w:ilvl w:val="0"/>
        <w:numId w:val="1"/>
      </w:numPr>
      <w:ind w:left="0" w:firstLine="200"/>
      <w:jc w:val="left"/>
      <w:widowControl/>
    </w:pPr>
    <w:rPr>
      <w:sz w:val="18"/>
      <w:szCs w:val="24"/>
    </w:rPr>
  </w:style>
  <w:style w:type="paragraph" w:styleId="1037"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Calibri" w:hAnsi="Calibri" w:eastAsia="宋体" w:cs="Times New Roman"/>
      <w:color w:val="000000"/>
      <w:sz w:val="21"/>
      <w:szCs w:val="21"/>
      <w:lang w:val="en-US" w:eastAsia="zh-CN" w:bidi="ar-SA"/>
    </w:rPr>
  </w:style>
  <w:style w:type="paragraph" w:styleId="1038" w:customStyle="1">
    <w:name w:val="小四 段落 宋体 Char"/>
    <w:basedOn w:val="820"/>
    <w:uiPriority w:val="0"/>
    <w:qFormat/>
    <w:pPr>
      <w:ind w:left="0" w:right="-33" w:firstLine="480"/>
      <w:jc w:val="left"/>
      <w:spacing w:line="360" w:lineRule="auto"/>
      <w:tabs>
        <w:tab w:val="clear" w:pos="1125" w:leader="none"/>
      </w:tabs>
    </w:pPr>
    <w:rPr>
      <w:sz w:val="24"/>
    </w:rPr>
  </w:style>
  <w:style w:type="paragraph" w:styleId="1039" w:customStyle="1">
    <w:name w:val="-正文"/>
    <w:basedOn w:val="800"/>
    <w:uiPriority w:val="0"/>
    <w:qFormat/>
    <w:pPr>
      <w:ind w:firstLine="200"/>
      <w:jc w:val="left"/>
      <w:spacing w:line="360" w:lineRule="auto"/>
    </w:pPr>
    <w:rPr>
      <w:sz w:val="24"/>
      <w:szCs w:val="24"/>
    </w:rPr>
  </w:style>
  <w:style w:type="paragraph" w:styleId="1040" w:customStyle="1">
    <w:name w:val="+标题3"/>
    <w:basedOn w:val="803"/>
    <w:uiPriority w:val="0"/>
    <w:qFormat/>
    <w:pPr>
      <w:ind w:left="833" w:hanging="833"/>
      <w:spacing w:before="120" w:after="120" w:line="360" w:lineRule="auto"/>
      <w:tabs>
        <w:tab w:val="left" w:pos="833" w:leader="none"/>
      </w:tabs>
    </w:pPr>
    <w:rPr>
      <w:bCs/>
      <w:sz w:val="24"/>
      <w:szCs w:val="28"/>
    </w:rPr>
  </w:style>
  <w:style w:type="paragraph" w:styleId="1041" w:customStyle="1">
    <w:name w:val="小四 段落 宋体 Char Char Char Char Char Char"/>
    <w:basedOn w:val="1042"/>
    <w:uiPriority w:val="0"/>
    <w:qFormat/>
    <w:pPr>
      <w:ind w:firstLine="480"/>
    </w:pPr>
    <w:rPr>
      <w:rFonts w:ascii="宋体" w:hAnsi="宋体"/>
    </w:rPr>
  </w:style>
  <w:style w:type="paragraph" w:styleId="1042" w:customStyle="1">
    <w:name w:val="小四 段落 宋体 Char Char Char Char Char Char Char"/>
    <w:basedOn w:val="820"/>
    <w:uiPriority w:val="0"/>
    <w:qFormat/>
    <w:pPr>
      <w:ind w:left="0" w:right="-33" w:firstLine="545"/>
      <w:jc w:val="left"/>
      <w:spacing w:line="360" w:lineRule="auto"/>
      <w:tabs>
        <w:tab w:val="clear" w:pos="1125" w:leader="none"/>
      </w:tabs>
    </w:pPr>
    <w:rPr>
      <w:sz w:val="24"/>
    </w:rPr>
  </w:style>
  <w:style w:type="paragraph" w:styleId="1043" w:customStyle="1">
    <w:name w:val="ST20_2"/>
    <w:basedOn w:val="800"/>
    <w:uiPriority w:val="0"/>
    <w:qFormat/>
    <w:pPr>
      <w:ind w:left="840" w:hanging="420"/>
      <w:jc w:val="left"/>
    </w:pPr>
    <w:rPr>
      <w:rFonts w:ascii="宋体" w:hAnsi="Tms Rmn"/>
      <w:sz w:val="24"/>
    </w:rPr>
  </w:style>
  <w:style w:type="paragraph" w:styleId="1044">
    <w:name w:val="No Spacing"/>
    <w:uiPriority w:val="0"/>
    <w:qFormat/>
    <w:pPr>
      <w:jc w:val="both"/>
      <w:widowControl w:val="off"/>
    </w:pPr>
    <w:rPr>
      <w:rFonts w:ascii="Calibri" w:hAnsi="Calibri" w:eastAsia="宋体" w:cs="Times New Roman"/>
      <w:sz w:val="21"/>
      <w:szCs w:val="24"/>
      <w:lang w:val="en-US" w:eastAsia="zh-CN" w:bidi="ar-SA"/>
    </w:rPr>
  </w:style>
  <w:style w:type="paragraph" w:styleId="1045" w:customStyle="1">
    <w:name w:val="+列表1 Char Char Char"/>
    <w:basedOn w:val="800"/>
    <w:uiPriority w:val="0"/>
    <w:qFormat/>
    <w:pPr>
      <w:jc w:val="center"/>
    </w:pPr>
    <w:rPr>
      <w:szCs w:val="24"/>
    </w:rPr>
  </w:style>
  <w:style w:type="paragraph" w:styleId="1046" w:customStyle="1">
    <w:name w:val="i."/>
    <w:basedOn w:val="800"/>
    <w:uiPriority w:val="0"/>
    <w:qFormat/>
    <w:pPr>
      <w:ind w:left="2268" w:hanging="454"/>
      <w:spacing w:line="264" w:lineRule="auto"/>
      <w:tabs>
        <w:tab w:val="left" w:pos="2268" w:leader="none"/>
        <w:tab w:val="left" w:pos="2534" w:leader="none"/>
      </w:tabs>
    </w:pPr>
    <w:rPr>
      <w:sz w:val="24"/>
      <w:szCs w:val="24"/>
    </w:rPr>
  </w:style>
  <w:style w:type="paragraph" w:styleId="1047" w:customStyle="1">
    <w:name w:val="Plain Text1"/>
    <w:basedOn w:val="800"/>
    <w:uiPriority w:val="0"/>
    <w:qFormat/>
    <w:rPr>
      <w:rFonts w:ascii="宋体" w:hAnsi="Courier New" w:eastAsia="楷体_GB2312"/>
      <w:sz w:val="26"/>
    </w:rPr>
  </w:style>
  <w:style w:type="paragraph" w:styleId="1048" w:customStyle="1">
    <w:name w:val="xl41"/>
    <w:basedOn w:val="800"/>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049" w:customStyle="1">
    <w:name w:val="Char"/>
    <w:basedOn w:val="800"/>
    <w:uiPriority w:val="0"/>
    <w:qFormat/>
    <w:pPr>
      <w:jc w:val="left"/>
      <w:widowControl/>
    </w:pPr>
    <w:rPr>
      <w:sz w:val="24"/>
      <w:lang w:eastAsia="en-US"/>
    </w:rPr>
  </w:style>
  <w:style w:type="paragraph" w:styleId="1050" w:customStyle="1">
    <w:name w:val="正文文本 21"/>
    <w:basedOn w:val="800"/>
    <w:uiPriority w:val="0"/>
    <w:qFormat/>
    <w:pPr>
      <w:ind w:firstLine="560"/>
      <w:spacing w:line="240" w:lineRule="atLeast"/>
    </w:pPr>
    <w:rPr>
      <w:sz w:val="28"/>
    </w:rPr>
  </w:style>
  <w:style w:type="paragraph" w:styleId="1051" w:customStyle="1">
    <w:name w:val="Style2"/>
    <w:basedOn w:val="800"/>
    <w:uiPriority w:val="0"/>
    <w:qFormat/>
    <w:pPr>
      <w:jc w:val="left"/>
      <w:spacing w:line="360" w:lineRule="auto"/>
      <w:widowControl/>
    </w:pPr>
    <w:rPr>
      <w:rFonts w:ascii="宋体"/>
      <w:spacing w:val="10"/>
      <w:sz w:val="28"/>
    </w:rPr>
  </w:style>
  <w:style w:type="paragraph" w:styleId="1052" w:customStyle="1">
    <w:name w:val="_Style 245"/>
    <w:basedOn w:val="801"/>
    <w:next w:val="800"/>
    <w:uiPriority w:val="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053" w:customStyle="1">
    <w:name w:val="yyn4"/>
    <w:basedOn w:val="1054"/>
    <w:uiPriority w:val="0"/>
    <w:qFormat/>
    <w:pPr>
      <w:spacing w:before="120" w:after="120" w:line="240" w:lineRule="auto"/>
      <w:tabs>
        <w:tab w:val="left" w:pos="1344" w:leader="none"/>
      </w:tabs>
    </w:pPr>
    <w:rPr>
      <w:color w:val="auto"/>
    </w:rPr>
  </w:style>
  <w:style w:type="paragraph" w:styleId="1054" w:customStyle="1">
    <w:name w:val="yyn2"/>
    <w:basedOn w:val="1055"/>
    <w:uiPriority w:val="0"/>
    <w:qFormat/>
    <w:pPr>
      <w:ind w:right="0" w:firstLine="0"/>
      <w:jc w:val="left"/>
      <w:tabs>
        <w:tab w:val="left" w:pos="1344" w:leader="none"/>
      </w:tabs>
    </w:pPr>
    <w:rPr>
      <w:spacing w:val="0"/>
    </w:rPr>
  </w:style>
  <w:style w:type="paragraph" w:styleId="1055" w:customStyle="1">
    <w:name w:val="yyn"/>
    <w:basedOn w:val="800"/>
    <w:uiPriority w:val="0"/>
    <w:qFormat/>
    <w:pPr>
      <w:ind w:right="562" w:firstLine="576"/>
      <w:keepNext/>
      <w:spacing w:line="360" w:lineRule="auto"/>
      <w:widowControl/>
      <w:tabs>
        <w:tab w:val="left" w:pos="1344" w:leader="none"/>
      </w:tabs>
    </w:pPr>
    <w:rPr>
      <w:rFonts w:ascii="宋体"/>
      <w:color w:val="000000"/>
      <w:spacing w:val="-20"/>
      <w:sz w:val="28"/>
    </w:rPr>
  </w:style>
  <w:style w:type="paragraph" w:styleId="1056" w:customStyle="1">
    <w:name w:val="+a)"/>
    <w:uiPriority w:val="0"/>
    <w:qFormat/>
    <w:rPr>
      <w:rFonts w:ascii="Calibri" w:hAnsi="Calibri" w:eastAsia="宋体" w:cs="Times New Roman"/>
      <w:lang w:val="en-US" w:eastAsia="zh-CN" w:bidi="ar-SA"/>
    </w:rPr>
  </w:style>
  <w:style w:type="paragraph" w:styleId="1057" w:customStyle="1">
    <w:name w:val="样式 (西文) 仿宋_GB2312 (中文) 仿宋_GB2312 小四 黑色 行距: 固定值 18 磅"/>
    <w:basedOn w:val="800"/>
    <w:uiPriority w:val="0"/>
    <w:qFormat/>
    <w:pPr>
      <w:spacing w:before="30" w:line="360" w:lineRule="exact"/>
    </w:pPr>
    <w:rPr>
      <w:rFonts w:ascii="宋体" w:hAnsi="Arial"/>
      <w:color w:val="000000"/>
      <w:spacing w:val="-10"/>
      <w:sz w:val="24"/>
    </w:rPr>
  </w:style>
  <w:style w:type="paragraph" w:styleId="1058" w:customStyle="1">
    <w:name w:val="纯文本11"/>
    <w:basedOn w:val="800"/>
    <w:uiPriority w:val="0"/>
    <w:qFormat/>
    <w:rPr>
      <w:rFonts w:ascii="宋体" w:hAnsi="Courier New" w:eastAsia="楷体_GB2312"/>
      <w:sz w:val="26"/>
      <w:szCs w:val="24"/>
    </w:rPr>
  </w:style>
  <w:style w:type="paragraph" w:styleId="1059" w:customStyle="1">
    <w:name w:val="左标题4&amp;2-黑小4行22段前6段后6"/>
    <w:basedOn w:val="800"/>
    <w:uiPriority w:val="0"/>
    <w:qFormat/>
    <w:pPr>
      <w:spacing w:line="360" w:lineRule="exact"/>
    </w:pPr>
  </w:style>
  <w:style w:type="paragraph" w:styleId="1060" w:customStyle="1">
    <w:name w:val="texte"/>
    <w:basedOn w:val="800"/>
    <w:uiPriority w:val="0"/>
    <w:qFormat/>
    <w:pPr>
      <w:ind w:firstLine="540"/>
      <w:keepLines/>
      <w:spacing w:before="120" w:line="440" w:lineRule="atLeast"/>
      <w:widowControl/>
      <w:tabs>
        <w:tab w:val="left" w:pos="0" w:leader="none"/>
      </w:tabs>
    </w:pPr>
    <w:rPr>
      <w:rFonts w:ascii="宋体"/>
      <w:sz w:val="24"/>
    </w:rPr>
  </w:style>
  <w:style w:type="paragraph" w:styleId="1061" w:customStyle="1">
    <w:name w:val="封面表格文本"/>
    <w:basedOn w:val="800"/>
    <w:uiPriority w:val="0"/>
    <w:qFormat/>
    <w:pPr>
      <w:jc w:val="center"/>
    </w:pPr>
    <w:rPr>
      <w:b/>
      <w:sz w:val="24"/>
    </w:rPr>
  </w:style>
  <w:style w:type="paragraph" w:styleId="1062" w:customStyle="1">
    <w:name w:val="正文缩进2字符"/>
    <w:uiPriority w:val="0"/>
    <w:qFormat/>
    <w:pPr>
      <w:ind w:firstLine="571"/>
      <w:widowControl w:val="off"/>
    </w:pPr>
    <w:rPr>
      <w:rFonts w:ascii="仿宋_GB2312" w:hAnsi="Calibri" w:eastAsia="仿宋_GB2312" w:cs="宋体"/>
      <w:sz w:val="28"/>
      <w:lang w:val="en-US" w:eastAsia="zh-CN" w:bidi="ar-SA"/>
    </w:rPr>
  </w:style>
  <w:style w:type="paragraph" w:styleId="1063" w:customStyle="1">
    <w:name w:val="-正文 Char"/>
    <w:basedOn w:val="800"/>
    <w:uiPriority w:val="0"/>
    <w:qFormat/>
    <w:pPr>
      <w:ind w:firstLine="200"/>
      <w:jc w:val="left"/>
      <w:spacing w:line="360" w:lineRule="auto"/>
      <w:widowControl/>
    </w:pPr>
    <w:rPr>
      <w:rFonts w:ascii="Arial" w:hAnsi="Arial"/>
      <w:sz w:val="24"/>
      <w:szCs w:val="24"/>
    </w:rPr>
  </w:style>
  <w:style w:type="paragraph" w:styleId="1064" w:customStyle="1">
    <w:name w:val="首缩"/>
    <w:basedOn w:val="800"/>
    <w:uiPriority w:val="0"/>
    <w:qFormat/>
    <w:pPr>
      <w:ind w:firstLine="454"/>
      <w:spacing w:line="312" w:lineRule="atLeast"/>
    </w:pPr>
    <w:rPr>
      <w:sz w:val="18"/>
    </w:rPr>
  </w:style>
  <w:style w:type="paragraph" w:styleId="1065" w:customStyle="1">
    <w:name w:val="para115px20pxnoindent"/>
    <w:basedOn w:val="800"/>
    <w:uiPriority w:val="0"/>
    <w:qFormat/>
    <w:pPr>
      <w:jc w:val="left"/>
      <w:spacing w:before="100" w:beforeAutospacing="1" w:after="100" w:afterAutospacing="1" w:line="390" w:lineRule="atLeast"/>
      <w:widowControl/>
    </w:pPr>
    <w:rPr>
      <w:rFonts w:ascii="Verdana" w:hAnsi="Verdana"/>
      <w:color w:val="000000"/>
      <w:sz w:val="17"/>
    </w:rPr>
  </w:style>
  <w:style w:type="paragraph" w:styleId="1066" w:customStyle="1">
    <w:name w:val="Char Char Char"/>
    <w:basedOn w:val="800"/>
    <w:uiPriority w:val="0"/>
    <w:qFormat/>
    <w:rPr>
      <w:rFonts w:ascii="Tahoma" w:hAnsi="Tahoma"/>
      <w:sz w:val="24"/>
    </w:rPr>
  </w:style>
  <w:style w:type="paragraph" w:styleId="1067" w:customStyle="1">
    <w:name w:val="-1章"/>
    <w:basedOn w:val="801"/>
    <w:uiPriority w:val="0"/>
    <w:qFormat/>
    <w:pPr>
      <w:ind w:right="-167" w:firstLine="200"/>
      <w:jc w:val="center"/>
      <w:keepLines/>
      <w:pageBreakBefore/>
      <w:spacing w:before="340" w:after="330" w:line="480" w:lineRule="auto"/>
      <w:widowControl/>
    </w:pPr>
    <w:rPr>
      <w:rFonts w:ascii="宋体" w:hAnsi="宋体"/>
      <w:b/>
      <w:szCs w:val="24"/>
    </w:rPr>
  </w:style>
  <w:style w:type="paragraph" w:styleId="1068" w:customStyle="1">
    <w:name w:val="font0"/>
    <w:basedOn w:val="800"/>
    <w:uiPriority w:val="0"/>
    <w:qFormat/>
    <w:pPr>
      <w:jc w:val="left"/>
      <w:spacing w:before="100" w:beforeAutospacing="1" w:after="100" w:afterAutospacing="1"/>
      <w:widowControl/>
    </w:pPr>
    <w:rPr>
      <w:sz w:val="24"/>
      <w:szCs w:val="24"/>
    </w:rPr>
  </w:style>
  <w:style w:type="paragraph" w:styleId="1069" w:customStyle="1">
    <w:name w:val="样式 正文文本缩进 2 + Times New Roman 首行缩进:  1.06 厘米 行距: 固定值 30 磅"/>
    <w:basedOn w:val="843"/>
    <w:uiPriority w:val="0"/>
    <w:qFormat/>
    <w:pPr>
      <w:ind w:firstLine="601"/>
      <w:spacing w:line="540" w:lineRule="exact"/>
    </w:pPr>
    <w:rPr>
      <w:rFonts w:ascii="Times New Roman" w:hAnsi="Times New Roman"/>
      <w:sz w:val="28"/>
      <w:szCs w:val="28"/>
    </w:rPr>
  </w:style>
  <w:style w:type="paragraph" w:styleId="1070" w:customStyle="1">
    <w:name w:val="+注："/>
    <w:basedOn w:val="800"/>
    <w:uiPriority w:val="0"/>
    <w:qFormat/>
    <w:pPr>
      <w:ind w:firstLine="200"/>
      <w:spacing w:line="360" w:lineRule="auto"/>
    </w:pPr>
    <w:rPr>
      <w:szCs w:val="21"/>
    </w:rPr>
  </w:style>
  <w:style w:type="paragraph" w:styleId="1071" w:customStyle="1">
    <w:name w:val="flType"/>
    <w:basedOn w:val="800"/>
    <w:uiPriority w:val="0"/>
    <w:qFormat/>
    <w:pPr>
      <w:jc w:val="center"/>
      <w:spacing w:before="560" w:after="120" w:line="360" w:lineRule="atLeast"/>
    </w:pPr>
    <w:rPr>
      <w:rFonts w:ascii="Arial" w:eastAsia="黑体"/>
      <w:sz w:val="28"/>
    </w:rPr>
  </w:style>
  <w:style w:type="paragraph" w:styleId="1072" w:customStyle="1">
    <w:name w:val="xl24"/>
    <w:basedOn w:val="800"/>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073" w:customStyle="1">
    <w:name w:val="表格文字"/>
    <w:basedOn w:val="800"/>
    <w:uiPriority w:val="0"/>
    <w:qFormat/>
    <w:rPr>
      <w:szCs w:val="24"/>
    </w:rPr>
  </w:style>
  <w:style w:type="paragraph" w:styleId="1074" w:customStyle="1">
    <w:name w:val="內文1-1"/>
    <w:uiPriority w:val="0"/>
    <w:qFormat/>
    <w:pPr>
      <w:ind w:left="1020" w:hanging="510"/>
      <w:jc w:val="both"/>
      <w:spacing w:line="360" w:lineRule="auto"/>
    </w:pPr>
    <w:rPr>
      <w:rFonts w:ascii="Calibri" w:hAnsi="Calibri" w:eastAsia="PMingLiU" w:cs="Times New Roman"/>
      <w:sz w:val="24"/>
      <w:lang w:val="en-US" w:eastAsia="zh-CN" w:bidi="ar-SA"/>
    </w:rPr>
  </w:style>
  <w:style w:type="paragraph" w:styleId="1075" w:customStyle="1">
    <w:name w:val="目录"/>
    <w:basedOn w:val="800"/>
    <w:uiPriority w:val="0"/>
    <w:qFormat/>
    <w:pPr>
      <w:jc w:val="left"/>
      <w:keepNext/>
      <w:spacing w:line="360" w:lineRule="atLeast"/>
    </w:pPr>
    <w:rPr>
      <w:rFonts w:ascii="À¥ÂØ·ÂËÎ" w:hAnsi="À¥ÂØ·ÂËÎ"/>
      <w:sz w:val="28"/>
    </w:rPr>
  </w:style>
  <w:style w:type="paragraph" w:styleId="1076" w:customStyle="1">
    <w:name w:val="封面文档标题"/>
    <w:basedOn w:val="800"/>
    <w:uiPriority w:val="0"/>
    <w:qFormat/>
    <w:pPr>
      <w:jc w:val="center"/>
      <w:spacing w:line="360" w:lineRule="auto"/>
    </w:pPr>
    <w:rPr>
      <w:rFonts w:ascii="Arial" w:hAnsi="Arial"/>
      <w:b/>
      <w:sz w:val="56"/>
    </w:rPr>
  </w:style>
  <w:style w:type="paragraph" w:styleId="1077" w:customStyle="1">
    <w:name w:val="Char Char Char Char Char Char Char Char Char1 Char Char Char Char"/>
    <w:basedOn w:val="825"/>
    <w:uiPriority w:val="0"/>
    <w:qFormat/>
    <w:pPr>
      <w:spacing w:line="360" w:lineRule="auto"/>
    </w:pPr>
    <w:rPr>
      <w:rFonts w:eastAsia="楷体_GB2312"/>
      <w:sz w:val="26"/>
    </w:rPr>
  </w:style>
  <w:style w:type="paragraph" w:styleId="1078" w:customStyle="1">
    <w:name w:val="Char Char3 Char Char"/>
    <w:basedOn w:val="800"/>
    <w:uiPriority w:val="0"/>
    <w:qFormat/>
  </w:style>
  <w:style w:type="paragraph" w:styleId="1079" w:customStyle="1">
    <w:name w:val="样式 标题 3 + (西文) 楷体_GB2312 (中文) 楷体_GB2312 (符号) 宋体 四号 左侧:  0 厘米... Char"/>
    <w:basedOn w:val="803"/>
    <w:uiPriority w:val="0"/>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080" w:customStyle="1">
    <w:name w:val="样式4"/>
    <w:basedOn w:val="805"/>
    <w:uiPriority w:val="0"/>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081" w:customStyle="1">
    <w:name w:val="Char Char Char Char Char Char1 Char"/>
    <w:basedOn w:val="800"/>
    <w:uiPriority w:val="0"/>
    <w:qFormat/>
    <w:pPr>
      <w:spacing w:line="360" w:lineRule="atLeast"/>
    </w:pPr>
    <w:rPr>
      <w:rFonts w:ascii="Tahoma" w:hAnsi="Tahoma"/>
      <w:sz w:val="24"/>
    </w:rPr>
  </w:style>
  <w:style w:type="paragraph" w:styleId="1082" w:customStyle="1">
    <w:name w:val="样式 标题 3 + (西文) 楷体_GB2312 (中文) 楷体_GB2312 (符号) 宋体 四号 左侧:  0 厘米..."/>
    <w:basedOn w:val="803"/>
    <w:uiPriority w:val="0"/>
    <w:qFormat/>
    <w:pPr>
      <w:ind w:left="720" w:hanging="720"/>
      <w:spacing w:before="0" w:after="0" w:line="360" w:lineRule="auto"/>
      <w:tabs>
        <w:tab w:val="left" w:pos="720" w:leader="none"/>
      </w:tabs>
    </w:pPr>
    <w:rPr>
      <w:rFonts w:ascii="楷体_GB2312" w:hAnsi="宋体" w:eastAsia="楷体_GB2312"/>
      <w:bCs/>
      <w:sz w:val="28"/>
    </w:rPr>
  </w:style>
  <w:style w:type="paragraph" w:styleId="1083" w:customStyle="1">
    <w:name w:val="样式 标题 4四 + Times New Roman 段前: 0 磅 段后: 0 磅 行距: 1.5 倍行距1"/>
    <w:basedOn w:val="804"/>
    <w:uiPriority w:val="0"/>
    <w:qFormat/>
    <w:pPr>
      <w:keepLines w:val="0"/>
      <w:keepNext w:val="0"/>
      <w:spacing w:before="0" w:after="0" w:line="360" w:lineRule="auto"/>
      <w:tabs>
        <w:tab w:val="left" w:pos="360" w:leader="none"/>
      </w:tabs>
      <w:outlineLvl w:val="9"/>
    </w:pPr>
    <w:rPr>
      <w:rFonts w:ascii="Times New Roman" w:hAnsi="Times New Roman"/>
      <w:bCs/>
    </w:rPr>
  </w:style>
  <w:style w:type="paragraph" w:styleId="1084" w:customStyle="1">
    <w:name w:val="符号列表"/>
    <w:basedOn w:val="800"/>
    <w:uiPriority w:val="0"/>
    <w:qFormat/>
    <w:pPr>
      <w:jc w:val="left"/>
      <w:spacing w:line="440" w:lineRule="exact"/>
      <w:widowControl/>
    </w:pPr>
    <w:rPr>
      <w:rFonts w:ascii="宋体" w:hAnsi="宋体"/>
      <w:color w:val="000000"/>
      <w:szCs w:val="24"/>
    </w:rPr>
  </w:style>
  <w:style w:type="paragraph" w:styleId="1085" w:customStyle="1">
    <w:name w:val="公司名称"/>
    <w:basedOn w:val="800"/>
    <w:uiPriority w:val="0"/>
    <w:qFormat/>
    <w:pPr>
      <w:jc w:val="left"/>
      <w:widowControl/>
    </w:pPr>
    <w:rPr>
      <w:rFonts w:eastAsia="黑体"/>
      <w:b/>
      <w:sz w:val="32"/>
    </w:rPr>
  </w:style>
  <w:style w:type="paragraph" w:styleId="1086" w:customStyle="1">
    <w:name w:val="+正文 Char Char3 Char Char"/>
    <w:basedOn w:val="800"/>
    <w:uiPriority w:val="0"/>
    <w:qFormat/>
    <w:pPr>
      <w:ind w:firstLine="200"/>
      <w:spacing w:line="360" w:lineRule="auto"/>
    </w:pPr>
    <w:rPr>
      <w:sz w:val="24"/>
      <w:szCs w:val="24"/>
    </w:rPr>
  </w:style>
  <w:style w:type="paragraph" w:styleId="1087" w:customStyle="1">
    <w:name w:val="规范正文"/>
    <w:basedOn w:val="800"/>
    <w:uiPriority w:val="0"/>
    <w:qFormat/>
    <w:pPr>
      <w:ind w:left="480"/>
      <w:spacing w:line="360" w:lineRule="auto"/>
    </w:pPr>
    <w:rPr>
      <w:sz w:val="24"/>
    </w:rPr>
  </w:style>
  <w:style w:type="paragraph" w:styleId="1088" w:customStyle="1">
    <w:name w:val="样式 标题 1"/>
    <w:basedOn w:val="800"/>
    <w:uiPriority w:val="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089" w:customStyle="1">
    <w:name w:val="_Style 3"/>
    <w:basedOn w:val="800"/>
    <w:uiPriority w:val="0"/>
    <w:qFormat/>
    <w:pPr>
      <w:ind w:firstLine="420"/>
      <w:spacing w:line="360" w:lineRule="auto"/>
    </w:pPr>
    <w:rPr>
      <w:sz w:val="24"/>
      <w:szCs w:val="22"/>
    </w:rPr>
  </w:style>
  <w:style w:type="paragraph" w:styleId="1090" w:customStyle="1">
    <w:name w:val="Subject"/>
    <w:basedOn w:val="800"/>
    <w:uiPriority w:val="0"/>
    <w:qFormat/>
    <w:pPr>
      <w:jc w:val="center"/>
    </w:pPr>
    <w:rPr>
      <w:rFonts w:eastAsia="黑体"/>
      <w:b/>
      <w:sz w:val="48"/>
    </w:rPr>
  </w:style>
  <w:style w:type="paragraph" w:styleId="1091" w:customStyle="1">
    <w:name w:val="+列表3"/>
    <w:basedOn w:val="800"/>
    <w:uiPriority w:val="0"/>
    <w:qFormat/>
    <w:pPr>
      <w:jc w:val="center"/>
    </w:pPr>
    <w:rPr>
      <w:sz w:val="15"/>
      <w:szCs w:val="18"/>
    </w:rPr>
  </w:style>
  <w:style w:type="paragraph" w:styleId="1092" w:customStyle="1">
    <w:name w:val="+b1、"/>
    <w:basedOn w:val="1093"/>
    <w:uiPriority w:val="0"/>
    <w:qFormat/>
    <w:pPr>
      <w:tabs>
        <w:tab w:val="left" w:pos="958" w:leader="none"/>
      </w:tabs>
    </w:pPr>
    <w:rPr>
      <w:b/>
    </w:rPr>
  </w:style>
  <w:style w:type="paragraph" w:styleId="1093" w:customStyle="1">
    <w:name w:val="+1、"/>
    <w:basedOn w:val="800"/>
    <w:uiPriority w:val="0"/>
    <w:qFormat/>
    <w:pPr>
      <w:spacing w:line="360" w:lineRule="auto"/>
      <w:tabs>
        <w:tab w:val="left" w:pos="958" w:leader="none"/>
      </w:tabs>
    </w:pPr>
    <w:rPr>
      <w:sz w:val="24"/>
      <w:szCs w:val="28"/>
    </w:rPr>
  </w:style>
  <w:style w:type="paragraph" w:styleId="1094" w:customStyle="1">
    <w:name w:val="xl26"/>
    <w:basedOn w:val="80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095" w:customStyle="1">
    <w:name w:val="Text"/>
    <w:uiPriority w:val="0"/>
    <w:qFormat/>
    <w:pPr>
      <w:jc w:val="both"/>
      <w:spacing w:line="360" w:lineRule="auto"/>
    </w:pPr>
    <w:rPr>
      <w:rFonts w:ascii="Arial" w:hAnsi="Arial" w:eastAsia="宋体" w:cs="Times New Roman"/>
      <w:color w:val="000000"/>
      <w:sz w:val="24"/>
      <w:lang w:val="en-US" w:eastAsia="zh-CN" w:bidi="ar-SA"/>
    </w:rPr>
  </w:style>
  <w:style w:type="paragraph" w:styleId="1096" w:customStyle="1">
    <w:name w:val="+正文 Char Char5"/>
    <w:basedOn w:val="800"/>
    <w:uiPriority w:val="0"/>
    <w:qFormat/>
    <w:pPr>
      <w:ind w:firstLine="200"/>
      <w:spacing w:line="360" w:lineRule="auto"/>
    </w:pPr>
    <w:rPr>
      <w:sz w:val="24"/>
    </w:rPr>
  </w:style>
  <w:style w:type="paragraph" w:styleId="1097" w:customStyle="1">
    <w:name w:val="+1. Char Char"/>
    <w:basedOn w:val="1098"/>
    <w:uiPriority w:val="0"/>
    <w:qFormat/>
    <w:pPr>
      <w:ind w:firstLine="0"/>
    </w:pPr>
  </w:style>
  <w:style w:type="paragraph" w:styleId="1098" w:customStyle="1">
    <w:name w:val="+正文 Char Char2 Char Char"/>
    <w:basedOn w:val="800"/>
    <w:uiPriority w:val="0"/>
    <w:qFormat/>
    <w:pPr>
      <w:ind w:firstLine="200"/>
      <w:spacing w:line="360" w:lineRule="auto"/>
    </w:pPr>
    <w:rPr>
      <w:sz w:val="24"/>
      <w:szCs w:val="28"/>
    </w:rPr>
  </w:style>
  <w:style w:type="paragraph" w:styleId="1099" w:customStyle="1">
    <w:name w:val="封面副标题"/>
    <w:basedOn w:val="800"/>
    <w:next w:val="830"/>
    <w:uiPriority w:val="0"/>
    <w:qFormat/>
    <w:pPr>
      <w:ind w:firstLine="200"/>
      <w:jc w:val="center"/>
      <w:spacing w:line="360" w:lineRule="auto"/>
      <w:widowControl/>
    </w:pPr>
    <w:rPr>
      <w:rFonts w:ascii="Arial Black" w:hAnsi="Arial Black" w:eastAsia="黑体"/>
      <w:sz w:val="72"/>
    </w:rPr>
  </w:style>
  <w:style w:type="paragraph" w:styleId="1100" w:customStyle="1">
    <w:name w:val="Reference Initials"/>
    <w:basedOn w:val="800"/>
    <w:next w:val="800"/>
    <w:uiPriority w:val="0"/>
    <w:qFormat/>
    <w:pPr>
      <w:jc w:val="left"/>
      <w:keepNext/>
      <w:spacing w:before="240" w:line="360" w:lineRule="atLeast"/>
    </w:pPr>
    <w:rPr>
      <w:rFonts w:ascii="Courier New" w:hAnsi="Courier New" w:eastAsia="仿宋_GB2312" w:cs="Arial"/>
      <w:color w:val="000000"/>
      <w:sz w:val="24"/>
    </w:rPr>
  </w:style>
  <w:style w:type="paragraph" w:styleId="1101" w:customStyle="1">
    <w:name w:val="Char Char Char1 Char Char Char Char"/>
    <w:basedOn w:val="800"/>
    <w:uiPriority w:val="0"/>
    <w:qFormat/>
    <w:pPr>
      <w:jc w:val="left"/>
      <w:spacing w:after="160" w:line="240" w:lineRule="exact"/>
      <w:widowControl/>
    </w:pPr>
    <w:rPr>
      <w:sz w:val="24"/>
      <w:szCs w:val="24"/>
    </w:rPr>
  </w:style>
  <w:style w:type="paragraph" w:styleId="1102" w:customStyle="1">
    <w:name w:val="xl25"/>
    <w:basedOn w:val="80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103" w:customStyle="1">
    <w:name w:val="样式 标题 1 + (中文) 黑体 四号 居中 段前: 0 磅 段后: 0 磅 行距: 2 倍行距"/>
    <w:basedOn w:val="801"/>
    <w:uiPriority w:val="0"/>
    <w:qFormat/>
    <w:pPr>
      <w:ind w:left="431" w:right="6" w:hanging="431"/>
      <w:keepNext w:val="0"/>
      <w:spacing w:line="360" w:lineRule="auto"/>
    </w:pPr>
    <w:rPr>
      <w:rFonts w:ascii="宋体" w:hAnsi="宋体"/>
      <w:b/>
      <w:bCs/>
      <w:sz w:val="24"/>
      <w:szCs w:val="24"/>
    </w:rPr>
  </w:style>
  <w:style w:type="paragraph" w:styleId="1104" w:customStyle="1">
    <w:name w:val="正文文字格式"/>
    <w:basedOn w:val="800"/>
    <w:uiPriority w:val="0"/>
    <w:qFormat/>
    <w:pPr>
      <w:ind w:firstLine="505"/>
      <w:jc w:val="left"/>
      <w:spacing w:line="460" w:lineRule="exact"/>
    </w:pPr>
    <w:rPr>
      <w:rFonts w:ascii="宋体"/>
      <w:sz w:val="24"/>
    </w:rPr>
  </w:style>
  <w:style w:type="paragraph" w:styleId="1105" w:customStyle="1">
    <w:name w:val="默认段落字体 Para Char Char Char Char Char Char Char"/>
    <w:basedOn w:val="800"/>
    <w:uiPriority w:val="0"/>
    <w:qFormat/>
    <w:pPr>
      <w:spacing w:line="360" w:lineRule="auto"/>
    </w:pPr>
    <w:rPr>
      <w:rFonts w:ascii="Tahoma" w:hAnsi="Tahoma"/>
      <w:sz w:val="24"/>
    </w:rPr>
  </w:style>
  <w:style w:type="paragraph" w:styleId="1106" w:customStyle="1">
    <w:name w:val="Char Char3 Char Char Char Char"/>
    <w:basedOn w:val="800"/>
    <w:uiPriority w:val="0"/>
    <w:qFormat/>
    <w:pPr>
      <w:jc w:val="left"/>
      <w:spacing w:after="160" w:line="240" w:lineRule="exact"/>
      <w:widowControl/>
    </w:pPr>
    <w:rPr>
      <w:rFonts w:ascii="Verdana" w:hAnsi="Verdana"/>
      <w:sz w:val="20"/>
      <w:lang w:eastAsia="en-US"/>
    </w:rPr>
  </w:style>
  <w:style w:type="paragraph" w:styleId="1107" w:customStyle="1">
    <w:name w:val="无间隔1"/>
    <w:uiPriority w:val="0"/>
    <w:qFormat/>
    <w:pPr>
      <w:jc w:val="both"/>
      <w:widowControl w:val="off"/>
    </w:pPr>
    <w:rPr>
      <w:rFonts w:ascii="Calibri" w:hAnsi="Calibri" w:eastAsia="宋体" w:cs="Times New Roman"/>
      <w:sz w:val="21"/>
      <w:szCs w:val="24"/>
      <w:lang w:val="en-US" w:eastAsia="zh-CN" w:bidi="ar-SA"/>
    </w:rPr>
  </w:style>
  <w:style w:type="paragraph" w:styleId="1108" w:customStyle="1">
    <w:name w:val="Default Paragraph Char Char Char Char"/>
    <w:basedOn w:val="800"/>
    <w:next w:val="800"/>
    <w:uiPriority w:val="0"/>
    <w:qFormat/>
    <w:pPr>
      <w:jc w:val="left"/>
      <w:spacing w:line="360" w:lineRule="auto"/>
      <w:widowControl/>
    </w:pPr>
    <w:rPr>
      <w:rFonts w:eastAsia="仿宋_GB2312"/>
      <w:sz w:val="24"/>
      <w:lang w:eastAsia="en-US"/>
    </w:rPr>
  </w:style>
  <w:style w:type="paragraph" w:styleId="1109" w:customStyle="1">
    <w:name w:val="xl36"/>
    <w:basedOn w:val="800"/>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110" w:customStyle="1">
    <w:name w:val="+(1)"/>
    <w:basedOn w:val="975"/>
    <w:uiPriority w:val="0"/>
    <w:qFormat/>
    <w:pPr>
      <w:numPr>
        <w:ilvl w:val="2"/>
        <w:numId w:val="2"/>
      </w:numPr>
      <w:ind w:firstLine="0"/>
      <w:tabs>
        <w:tab w:val="left" w:pos="2126" w:leader="none"/>
      </w:tabs>
    </w:pPr>
    <w:rPr>
      <w:szCs w:val="28"/>
    </w:rPr>
  </w:style>
  <w:style w:type="paragraph" w:styleId="1111" w:customStyle="1">
    <w:name w:val="正文2"/>
    <w:basedOn w:val="800"/>
    <w:uiPriority w:val="0"/>
    <w:qFormat/>
    <w:pPr>
      <w:ind w:firstLine="200"/>
      <w:jc w:val="left"/>
      <w:spacing w:after="160" w:line="360" w:lineRule="auto"/>
      <w:widowControl/>
    </w:pPr>
    <w:rPr>
      <w:rFonts w:ascii="Verdana" w:hAnsi="Verdana" w:eastAsia="黑体"/>
      <w:lang w:eastAsia="en-US"/>
    </w:rPr>
  </w:style>
  <w:style w:type="paragraph" w:styleId="1112" w:customStyle="1">
    <w:name w:val="xl28"/>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13" w:customStyle="1">
    <w:name w:val="+正文 Char1"/>
    <w:basedOn w:val="800"/>
    <w:uiPriority w:val="0"/>
    <w:qFormat/>
    <w:pPr>
      <w:ind w:firstLine="200"/>
      <w:spacing w:line="360" w:lineRule="auto"/>
    </w:pPr>
    <w:rPr>
      <w:sz w:val="24"/>
      <w:szCs w:val="28"/>
    </w:rPr>
  </w:style>
  <w:style w:type="paragraph" w:styleId="1114" w:customStyle="1">
    <w:name w:val="+标题4"/>
    <w:basedOn w:val="804"/>
    <w:uiPriority w:val="0"/>
    <w:qFormat/>
    <w:pPr>
      <w:numPr>
        <w:ilvl w:val="3"/>
        <w:numId w:val="3"/>
      </w:numPr>
      <w:spacing w:before="120" w:after="120" w:line="360" w:lineRule="auto"/>
    </w:pPr>
    <w:rPr>
      <w:rFonts w:ascii="Times New Roman" w:hAnsi="Times New Roman" w:eastAsia="宋体"/>
      <w:sz w:val="24"/>
    </w:rPr>
  </w:style>
  <w:style w:type="paragraph" w:styleId="1115" w:customStyle="1">
    <w:name w:val="+标题1"/>
    <w:basedOn w:val="801"/>
    <w:uiPriority w:val="0"/>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116" w:customStyle="1">
    <w:name w:val="列出段落 Char Char"/>
    <w:uiPriority w:val="0"/>
    <w:qFormat/>
    <w:pPr>
      <w:ind w:firstLine="420"/>
    </w:pPr>
    <w:rPr>
      <w:rFonts w:ascii="Calibri" w:hAnsi="Calibri" w:eastAsia="宋体" w:cs="Times New Roman"/>
      <w:lang w:val="en-US" w:eastAsia="zh-CN" w:bidi="ar-SA"/>
    </w:rPr>
  </w:style>
  <w:style w:type="paragraph" w:styleId="1117" w:customStyle="1">
    <w:name w:val="flName"/>
    <w:basedOn w:val="800"/>
    <w:uiPriority w:val="0"/>
    <w:qFormat/>
    <w:pPr>
      <w:ind w:firstLine="200"/>
      <w:jc w:val="center"/>
      <w:spacing w:before="320" w:after="160" w:line="360" w:lineRule="atLeast"/>
    </w:pPr>
    <w:rPr>
      <w:rFonts w:ascii="Arial" w:eastAsia="黑体"/>
      <w:sz w:val="32"/>
      <w:szCs w:val="24"/>
    </w:rPr>
  </w:style>
  <w:style w:type="paragraph" w:styleId="1118" w:customStyle="1">
    <w:name w:val="Tabelle Standard"/>
    <w:uiPriority w:val="0"/>
    <w:qFormat/>
    <w:pPr>
      <w:ind w:left="567"/>
      <w:spacing w:before="120"/>
      <w:tabs>
        <w:tab w:val="left" w:pos="4536" w:leader="none"/>
      </w:tabs>
    </w:pPr>
    <w:rPr>
      <w:rFonts w:ascii="Arial" w:hAnsi="Arial" w:eastAsia="宋体" w:cs="Times New Roman"/>
      <w:sz w:val="22"/>
      <w:lang w:val="de-DE" w:eastAsia="zh-CN" w:bidi="ar-SA"/>
    </w:rPr>
  </w:style>
  <w:style w:type="paragraph" w:styleId="1119" w:customStyle="1">
    <w:name w:val="+标准"/>
    <w:uiPriority w:val="0"/>
    <w:qFormat/>
    <w:pPr>
      <w:ind w:left="1299" w:hanging="1099"/>
      <w:tabs>
        <w:tab w:val="left" w:pos="2880" w:leader="none"/>
      </w:tabs>
    </w:pPr>
    <w:rPr>
      <w:rFonts w:ascii="Calibri" w:hAnsi="Calibri" w:eastAsia="宋体" w:cs="Times New Roman"/>
      <w:lang w:val="en-US" w:eastAsia="zh-CN" w:bidi="ar-SA"/>
    </w:rPr>
  </w:style>
  <w:style w:type="paragraph" w:styleId="1120" w:customStyle="1">
    <w:name w:val="二级条标题"/>
    <w:basedOn w:val="1121"/>
    <w:next w:val="800"/>
    <w:uiPriority w:val="0"/>
    <w:qFormat/>
    <w:pPr>
      <w:outlineLvl w:val="3"/>
    </w:pPr>
  </w:style>
  <w:style w:type="paragraph" w:styleId="1121" w:customStyle="1">
    <w:name w:val="一级条标题"/>
    <w:basedOn w:val="1122"/>
    <w:next w:val="800"/>
    <w:uiPriority w:val="0"/>
    <w:qFormat/>
    <w:pPr>
      <w:outlineLvl w:val="2"/>
    </w:pPr>
  </w:style>
  <w:style w:type="paragraph" w:styleId="1122" w:customStyle="1">
    <w:name w:val="章标题"/>
    <w:next w:val="800"/>
    <w:uiPriority w:val="0"/>
    <w:qFormat/>
    <w:pPr>
      <w:jc w:val="both"/>
      <w:outlineLvl w:val="1"/>
    </w:pPr>
    <w:rPr>
      <w:rFonts w:ascii="黑体" w:hAnsi="Calibri" w:eastAsia="黑体" w:cs="Times New Roman"/>
      <w:sz w:val="21"/>
      <w:lang w:val="en-US" w:eastAsia="zh-CN" w:bidi="ar-SA"/>
    </w:rPr>
  </w:style>
  <w:style w:type="paragraph" w:styleId="1123" w:customStyle="1">
    <w:name w:val="++标题1"/>
    <w:basedOn w:val="801"/>
    <w:uiPriority w:val="0"/>
    <w:qFormat/>
    <w:pPr>
      <w:jc w:val="center"/>
      <w:keepLines/>
      <w:spacing w:line="360" w:lineRule="auto"/>
      <w:outlineLvl w:val="1"/>
    </w:pPr>
    <w:rPr>
      <w:rFonts w:eastAsia="黑体"/>
      <w:b/>
      <w:bCs/>
      <w:sz w:val="32"/>
      <w:szCs w:val="32"/>
    </w:rPr>
  </w:style>
  <w:style w:type="paragraph" w:styleId="1124" w:customStyle="1">
    <w:name w:val="Char Char Char1 Char"/>
    <w:basedOn w:val="800"/>
    <w:uiPriority w:val="0"/>
    <w:qFormat/>
    <w:pPr>
      <w:spacing w:line="312" w:lineRule="atLeast"/>
    </w:pPr>
    <w:rPr>
      <w:b/>
      <w:bCs/>
      <w:sz w:val="36"/>
      <w:szCs w:val="32"/>
    </w:rPr>
  </w:style>
  <w:style w:type="paragraph" w:styleId="1125" w:customStyle="1">
    <w:name w:val="+1)"/>
    <w:uiPriority w:val="0"/>
    <w:qFormat/>
    <w:rPr>
      <w:rFonts w:ascii="Calibri" w:hAnsi="Calibri" w:eastAsia="宋体" w:cs="Times New Roman"/>
      <w:lang w:val="en-US" w:eastAsia="zh-CN" w:bidi="ar-SA"/>
    </w:rPr>
  </w:style>
  <w:style w:type="paragraph" w:styleId="1126" w:customStyle="1">
    <w:name w:val="xl42"/>
    <w:basedOn w:val="800"/>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127" w:customStyle="1">
    <w:name w:val="样式 标题 2 + 楷体_GB2312 段前: 0 磅 段后: 0 磅 行距: 1.5 倍行距"/>
    <w:basedOn w:val="802"/>
    <w:uiPriority w:val="0"/>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128" w:customStyle="1">
    <w:name w:val="－列表2"/>
    <w:basedOn w:val="800"/>
    <w:uiPriority w:val="0"/>
    <w:qFormat/>
    <w:pPr>
      <w:jc w:val="left"/>
    </w:pPr>
    <w:rPr>
      <w:rFonts w:hAnsi="Arial"/>
      <w:sz w:val="24"/>
      <w:szCs w:val="24"/>
    </w:rPr>
  </w:style>
  <w:style w:type="paragraph" w:styleId="1129" w:customStyle="1">
    <w:name w:val="xl44"/>
    <w:basedOn w:val="800"/>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130" w:customStyle="1">
    <w:name w:val="样式 标题 3 Char Char"/>
    <w:basedOn w:val="803"/>
    <w:uiPriority w:val="0"/>
    <w:qFormat/>
    <w:pPr>
      <w:ind w:firstLine="480"/>
      <w:spacing w:before="0" w:after="0" w:line="360" w:lineRule="auto"/>
      <w:tabs>
        <w:tab w:val="left" w:pos="1000" w:leader="none"/>
      </w:tabs>
    </w:pPr>
    <w:rPr>
      <w:rFonts w:eastAsia="黑体"/>
      <w:bCs/>
      <w:sz w:val="24"/>
      <w:szCs w:val="24"/>
    </w:rPr>
  </w:style>
  <w:style w:type="paragraph" w:styleId="1131" w:customStyle="1">
    <w:name w:val="Char Char Char Char Char Char Char Char Char1 Char"/>
    <w:basedOn w:val="825"/>
    <w:uiPriority w:val="0"/>
    <w:qFormat/>
    <w:pPr>
      <w:spacing w:line="360" w:lineRule="auto"/>
    </w:pPr>
    <w:rPr>
      <w:rFonts w:ascii="Tahoma" w:hAnsi="Tahoma"/>
      <w:sz w:val="24"/>
      <w:szCs w:val="24"/>
    </w:rPr>
  </w:style>
  <w:style w:type="paragraph" w:styleId="1132" w:customStyle="1">
    <w:name w:val="无缩进正文"/>
    <w:basedOn w:val="800"/>
    <w:uiPriority w:val="0"/>
    <w:qFormat/>
  </w:style>
  <w:style w:type="paragraph" w:styleId="1133" w:customStyle="1">
    <w:name w:val="正文--表格内正文"/>
    <w:basedOn w:val="800"/>
    <w:uiPriority w:val="0"/>
    <w:qFormat/>
    <w:pPr>
      <w:jc w:val="center"/>
      <w:spacing w:line="360" w:lineRule="auto"/>
    </w:pPr>
    <w:rPr>
      <w:rFonts w:ascii="仿宋" w:hAnsi="仿宋" w:eastAsia="仿宋"/>
      <w:b/>
      <w:sz w:val="28"/>
      <w:szCs w:val="28"/>
    </w:rPr>
  </w:style>
  <w:style w:type="paragraph" w:styleId="1134" w:customStyle="1">
    <w:name w:val="A."/>
    <w:basedOn w:val="800"/>
    <w:uiPriority w:val="0"/>
    <w:qFormat/>
    <w:pPr>
      <w:ind w:left="454" w:hanging="454"/>
      <w:spacing w:line="264" w:lineRule="auto"/>
      <w:widowControl/>
      <w:tabs>
        <w:tab w:val="left" w:pos="454" w:leader="none"/>
      </w:tabs>
    </w:pPr>
    <w:rPr>
      <w:sz w:val="24"/>
    </w:rPr>
  </w:style>
  <w:style w:type="paragraph" w:styleId="1135" w:customStyle="1">
    <w:name w:val="pa-11"/>
    <w:basedOn w:val="800"/>
    <w:uiPriority w:val="0"/>
    <w:qFormat/>
    <w:pPr>
      <w:jc w:val="left"/>
      <w:spacing w:before="136" w:after="136"/>
      <w:widowControl/>
    </w:pPr>
    <w:rPr>
      <w:rFonts w:ascii="宋体" w:hAnsi="宋体" w:cs="宋体"/>
      <w:sz w:val="24"/>
      <w:szCs w:val="24"/>
    </w:rPr>
  </w:style>
  <w:style w:type="paragraph" w:styleId="1136" w:customStyle="1">
    <w:name w:val="xl27"/>
    <w:basedOn w:val="800"/>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137" w:customStyle="1">
    <w:name w:val="标题2"/>
    <w:basedOn w:val="800"/>
    <w:uiPriority w:val="0"/>
    <w:qFormat/>
    <w:pPr>
      <w:ind w:hanging="1"/>
      <w:jc w:val="left"/>
      <w:keepLines/>
      <w:keepNext/>
      <w:spacing w:line="360" w:lineRule="auto"/>
      <w:tabs>
        <w:tab w:val="left" w:pos="910" w:leader="none"/>
      </w:tabs>
    </w:pPr>
    <w:rPr>
      <w:rFonts w:ascii="宋体" w:hAnsi="宋体" w:cs="宋体"/>
      <w:b/>
      <w:bCs/>
      <w:sz w:val="28"/>
      <w:szCs w:val="28"/>
    </w:rPr>
  </w:style>
  <w:style w:type="paragraph" w:styleId="1138" w:customStyle="1">
    <w:name w:val="列项——"/>
    <w:uiPriority w:val="0"/>
    <w:qFormat/>
    <w:pPr>
      <w:ind w:left="840" w:hanging="420"/>
      <w:jc w:val="both"/>
      <w:widowControl w:val="off"/>
      <w:tabs>
        <w:tab w:val="left" w:pos="1140" w:leader="none"/>
      </w:tabs>
    </w:pPr>
    <w:rPr>
      <w:rFonts w:ascii="宋体" w:hAnsi="Calibri" w:eastAsia="宋体" w:cs="Times New Roman"/>
      <w:sz w:val="21"/>
      <w:lang w:val="en-US" w:eastAsia="zh-CN" w:bidi="ar-SA"/>
    </w:rPr>
  </w:style>
  <w:style w:type="paragraph" w:styleId="1139" w:customStyle="1">
    <w:name w:val="b-b2"/>
    <w:basedOn w:val="802"/>
    <w:next w:val="800"/>
    <w:uiPriority w:val="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140" w:customStyle="1">
    <w:name w:val="xl29"/>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141" w:customStyle="1">
    <w:name w:val="五级条标题"/>
    <w:basedOn w:val="1142"/>
    <w:next w:val="800"/>
    <w:uiPriority w:val="0"/>
    <w:qFormat/>
    <w:pPr>
      <w:outlineLvl w:val="6"/>
    </w:pPr>
  </w:style>
  <w:style w:type="paragraph" w:styleId="1142" w:customStyle="1">
    <w:name w:val="四级条标题"/>
    <w:basedOn w:val="1143"/>
    <w:next w:val="800"/>
    <w:uiPriority w:val="0"/>
    <w:qFormat/>
    <w:pPr>
      <w:outlineLvl w:val="5"/>
    </w:pPr>
  </w:style>
  <w:style w:type="paragraph" w:styleId="1143" w:customStyle="1">
    <w:name w:val="三级条标题"/>
    <w:basedOn w:val="1120"/>
    <w:next w:val="800"/>
    <w:uiPriority w:val="0"/>
    <w:qFormat/>
    <w:pPr>
      <w:outlineLvl w:val="4"/>
    </w:pPr>
  </w:style>
  <w:style w:type="paragraph" w:styleId="1144" w:customStyle="1">
    <w:name w:val="+列表1 Char Char"/>
    <w:basedOn w:val="800"/>
    <w:uiPriority w:val="0"/>
    <w:qFormat/>
    <w:pPr>
      <w:jc w:val="center"/>
    </w:pPr>
  </w:style>
  <w:style w:type="paragraph" w:styleId="1145" w:customStyle="1">
    <w:name w:val="1)"/>
    <w:basedOn w:val="800"/>
    <w:uiPriority w:val="0"/>
    <w:qFormat/>
    <w:pPr>
      <w:ind w:left="1814" w:hanging="453"/>
      <w:spacing w:line="264" w:lineRule="auto"/>
      <w:tabs>
        <w:tab w:val="left" w:pos="1814" w:leader="none"/>
      </w:tabs>
    </w:pPr>
    <w:rPr>
      <w:sz w:val="24"/>
      <w:szCs w:val="24"/>
    </w:rPr>
  </w:style>
  <w:style w:type="paragraph" w:styleId="1146" w:customStyle="1">
    <w:name w:val="xl37"/>
    <w:basedOn w:val="800"/>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147" w:customStyle="1">
    <w:name w:val="-1.1.1"/>
    <w:basedOn w:val="804"/>
    <w:uiPriority w:val="0"/>
    <w:qFormat/>
    <w:pPr>
      <w:ind w:firstLine="200"/>
      <w:jc w:val="left"/>
      <w:spacing w:before="120" w:after="120" w:line="360" w:lineRule="auto"/>
    </w:pPr>
    <w:rPr>
      <w:rFonts w:eastAsia="宋体"/>
      <w:sz w:val="24"/>
      <w:szCs w:val="24"/>
    </w:rPr>
  </w:style>
  <w:style w:type="paragraph" w:styleId="1148" w:customStyle="1">
    <w:name w:val="MM Topic 1"/>
    <w:basedOn w:val="801"/>
    <w:uiPriority w:val="0"/>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149" w:customStyle="1">
    <w:name w:val="style7"/>
    <w:basedOn w:val="800"/>
    <w:uiPriority w:val="0"/>
    <w:qFormat/>
    <w:pPr>
      <w:jc w:val="left"/>
      <w:spacing w:before="100" w:beforeAutospacing="1" w:after="100" w:afterAutospacing="1"/>
      <w:widowControl/>
    </w:pPr>
    <w:rPr>
      <w:rFonts w:ascii="宋体" w:hAnsi="宋体" w:cs="宋体"/>
      <w:sz w:val="18"/>
      <w:szCs w:val="18"/>
    </w:rPr>
  </w:style>
  <w:style w:type="paragraph" w:styleId="1150" w:customStyle="1">
    <w:name w:val="F00"/>
    <w:basedOn w:val="800"/>
    <w:uiPriority w:val="0"/>
    <w:qFormat/>
    <w:pPr>
      <w:ind w:firstLine="200"/>
      <w:spacing w:line="400" w:lineRule="atLeast"/>
    </w:pPr>
    <w:rPr>
      <w:sz w:val="28"/>
      <w:szCs w:val="28"/>
    </w:rPr>
  </w:style>
  <w:style w:type="paragraph" w:styleId="1151" w:customStyle="1">
    <w:name w:val="-1.1"/>
    <w:basedOn w:val="803"/>
    <w:uiPriority w:val="0"/>
    <w:qFormat/>
    <w:pPr>
      <w:ind w:firstLine="482"/>
      <w:jc w:val="left"/>
      <w:spacing w:before="120" w:after="120" w:line="360" w:lineRule="auto"/>
      <w:widowControl/>
    </w:pPr>
    <w:rPr>
      <w:rFonts w:ascii="宋体" w:hAnsi="宋体"/>
      <w:sz w:val="24"/>
      <w:szCs w:val="24"/>
    </w:rPr>
  </w:style>
  <w:style w:type="paragraph" w:styleId="1152" w:customStyle="1">
    <w:name w:val="FA正文Bold+标号"/>
    <w:basedOn w:val="909"/>
    <w:next w:val="910"/>
    <w:uiPriority w:val="0"/>
    <w:qFormat/>
    <w:pPr>
      <w:ind w:left="907" w:hanging="567"/>
      <w:keepNext w:val="0"/>
      <w:tabs>
        <w:tab w:val="left" w:pos="567" w:leader="none"/>
      </w:tabs>
    </w:pPr>
    <w:rPr>
      <w:rFonts w:hAnsi="Times New Roman"/>
      <w:szCs w:val="20"/>
    </w:rPr>
  </w:style>
  <w:style w:type="paragraph" w:styleId="1153" w:customStyle="1">
    <w:name w:val="样式 标题 2节 + Times New Roman 四号 行距: 1.5 倍行距"/>
    <w:basedOn w:val="802"/>
    <w:uiPriority w:val="0"/>
    <w:qFormat/>
    <w:pPr>
      <w:ind w:left="576"/>
      <w:spacing w:line="360" w:lineRule="auto"/>
      <w:tabs>
        <w:tab w:val="left" w:pos="360" w:leader="none"/>
      </w:tabs>
    </w:pPr>
    <w:rPr>
      <w:rFonts w:ascii="Times New Roman" w:hAnsi="Times New Roman"/>
      <w:bCs/>
      <w:sz w:val="28"/>
    </w:rPr>
  </w:style>
  <w:style w:type="paragraph" w:styleId="1154" w:customStyle="1">
    <w:name w:val="Char Char Char Char Char Char Char"/>
    <w:basedOn w:val="800"/>
    <w:uiPriority w:val="0"/>
    <w:qFormat/>
    <w:pPr>
      <w:ind w:left="405" w:hanging="405"/>
      <w:tabs>
        <w:tab w:val="left" w:pos="405" w:leader="none"/>
      </w:tabs>
    </w:pPr>
    <w:rPr>
      <w:szCs w:val="24"/>
    </w:rPr>
  </w:style>
  <w:style w:type="paragraph" w:styleId="1155" w:customStyle="1">
    <w:name w:val="正文3"/>
    <w:basedOn w:val="800"/>
    <w:uiPriority w:val="0"/>
    <w:qFormat/>
    <w:pPr>
      <w:widowControl/>
    </w:pPr>
  </w:style>
  <w:style w:type="paragraph" w:styleId="1156" w:customStyle="1">
    <w:name w:val="正文文字3"/>
    <w:basedOn w:val="830"/>
    <w:uiPriority w:val="0"/>
    <w:qFormat/>
    <w:pPr>
      <w:ind w:left="72" w:right="72"/>
      <w:spacing w:line="360" w:lineRule="atLeast"/>
      <w:tabs>
        <w:tab w:val="clear" w:pos="5250" w:leader="none"/>
      </w:tabs>
    </w:pPr>
    <w:rPr>
      <w:sz w:val="21"/>
    </w:rPr>
  </w:style>
  <w:style w:type="paragraph" w:styleId="1157" w:customStyle="1">
    <w:name w:val="++111"/>
    <w:basedOn w:val="800"/>
    <w:uiPriority w:val="0"/>
    <w:qFormat/>
    <w:pPr>
      <w:spacing w:line="360" w:lineRule="auto"/>
      <w:tabs>
        <w:tab w:val="left" w:pos="964" w:leader="none"/>
      </w:tabs>
    </w:pPr>
    <w:rPr>
      <w:b/>
      <w:sz w:val="24"/>
      <w:szCs w:val="24"/>
    </w:rPr>
  </w:style>
  <w:style w:type="paragraph" w:styleId="1158" w:customStyle="1">
    <w:name w:val="+一、"/>
    <w:uiPriority w:val="0"/>
    <w:qFormat/>
    <w:pPr>
      <w:numPr>
        <w:ilvl w:val="0"/>
        <w:numId w:val="5"/>
      </w:numPr>
      <w:spacing w:before="120" w:after="120"/>
      <w:tabs>
        <w:tab w:val="left" w:pos="540" w:leader="none"/>
      </w:tabs>
      <w:outlineLvl w:val="5"/>
    </w:pPr>
    <w:rPr>
      <w:rFonts w:ascii="Calibri" w:hAnsi="Calibri" w:eastAsia="宋体" w:cs="Times New Roman"/>
      <w:b/>
      <w:lang w:val="en-US" w:eastAsia="zh-CN" w:bidi="ar-SA"/>
    </w:rPr>
  </w:style>
  <w:style w:type="paragraph" w:styleId="1159">
    <w:name w:val="List Paragraph"/>
    <w:basedOn w:val="800"/>
    <w:uiPriority w:val="99"/>
    <w:qFormat/>
    <w:pPr>
      <w:ind w:firstLine="420"/>
    </w:pPr>
    <w:rPr>
      <w:szCs w:val="22"/>
    </w:rPr>
  </w:style>
  <w:style w:type="paragraph" w:styleId="1160" w:customStyle="1">
    <w:name w:val="批注框文本 Char Char"/>
    <w:basedOn w:val="800"/>
    <w:uiPriority w:val="0"/>
    <w:qFormat/>
    <w:rPr>
      <w:sz w:val="18"/>
    </w:rPr>
  </w:style>
  <w:style w:type="paragraph" w:styleId="1161" w:customStyle="1">
    <w:name w:val="++AAA"/>
    <w:uiPriority w:val="0"/>
    <w:qFormat/>
    <w:pPr>
      <w:ind w:left="840" w:hanging="420"/>
      <w:tabs>
        <w:tab w:val="left" w:pos="840" w:leader="none"/>
        <w:tab w:val="left" w:pos="964" w:leader="none"/>
      </w:tabs>
    </w:pPr>
    <w:rPr>
      <w:rFonts w:ascii="Calibri" w:hAnsi="Calibri" w:eastAsia="宋体" w:cs="Times New Roman"/>
      <w:b/>
      <w:lang w:val="en-US" w:eastAsia="zh-CN" w:bidi="ar-SA"/>
    </w:rPr>
  </w:style>
  <w:style w:type="paragraph" w:styleId="1162" w:customStyle="1">
    <w:name w:val="样式 文本全文 + 非加宽量 / 紧缩量 Char Char"/>
    <w:basedOn w:val="800"/>
    <w:uiPriority w:val="0"/>
    <w:qFormat/>
    <w:pPr>
      <w:spacing w:line="360" w:lineRule="auto"/>
      <w:tabs>
        <w:tab w:val="left" w:pos="663" w:leader="none"/>
      </w:tabs>
    </w:pPr>
    <w:rPr>
      <w:rFonts w:ascii="仿宋_GB2312" w:hAnsi="仿宋_GB2312" w:eastAsia="仿宋_GB2312"/>
      <w:sz w:val="32"/>
    </w:rPr>
  </w:style>
  <w:style w:type="paragraph" w:styleId="1163" w:customStyle="1">
    <w:name w:val="+正文 Char Char3 Char"/>
    <w:basedOn w:val="800"/>
    <w:uiPriority w:val="0"/>
    <w:qFormat/>
    <w:pPr>
      <w:ind w:firstLine="200"/>
      <w:spacing w:line="360" w:lineRule="auto"/>
    </w:pPr>
    <w:rPr>
      <w:sz w:val="24"/>
      <w:szCs w:val="24"/>
    </w:rPr>
  </w:style>
  <w:style w:type="paragraph" w:styleId="1164" w:customStyle="1">
    <w:name w:val="B"/>
    <w:basedOn w:val="800"/>
    <w:uiPriority w:val="0"/>
    <w:qFormat/>
    <w:pPr>
      <w:spacing w:before="240" w:line="0" w:lineRule="atLeast"/>
      <w:widowControl/>
      <w:tabs>
        <w:tab w:val="left" w:pos="1200" w:leader="none"/>
      </w:tabs>
    </w:pPr>
    <w:rPr>
      <w:sz w:val="24"/>
    </w:rPr>
  </w:style>
  <w:style w:type="paragraph" w:styleId="1165" w:customStyle="1">
    <w:name w:val="Char Char1 Char Char Char Char"/>
    <w:basedOn w:val="825"/>
    <w:uiPriority w:val="0"/>
    <w:qFormat/>
    <w:pPr>
      <w:spacing w:line="360" w:lineRule="auto"/>
    </w:pPr>
    <w:rPr>
      <w:rFonts w:ascii="Tahoma" w:hAnsi="Tahoma"/>
      <w:sz w:val="24"/>
      <w:szCs w:val="24"/>
    </w:rPr>
  </w:style>
  <w:style w:type="paragraph" w:styleId="1166" w:customStyle="1">
    <w:name w:val="fig1"/>
    <w:basedOn w:val="800"/>
    <w:uiPriority w:val="0"/>
    <w:qFormat/>
    <w:pPr>
      <w:jc w:val="left"/>
      <w:spacing w:before="100" w:beforeAutospacing="1" w:after="100" w:afterAutospacing="1"/>
      <w:widowControl/>
    </w:pPr>
    <w:rPr>
      <w:rFonts w:ascii="Arial Unicode MS" w:hAnsi="Arial Unicode MS" w:eastAsia="Arial Unicode MS"/>
      <w:sz w:val="24"/>
    </w:rPr>
  </w:style>
  <w:style w:type="paragraph" w:styleId="1167" w:customStyle="1">
    <w:name w:val="List Paragraph1"/>
    <w:basedOn w:val="800"/>
    <w:uiPriority w:val="0"/>
    <w:qFormat/>
    <w:pPr>
      <w:ind w:firstLine="420"/>
    </w:pPr>
    <w:rPr>
      <w:sz w:val="24"/>
      <w:szCs w:val="24"/>
    </w:rPr>
  </w:style>
  <w:style w:type="paragraph" w:styleId="1168" w:customStyle="1">
    <w:name w:val="表格目录"/>
    <w:basedOn w:val="847"/>
    <w:next w:val="821"/>
    <w:uiPriority w:val="0"/>
    <w:qFormat/>
    <w:pPr>
      <w:jc w:val="center"/>
      <w:spacing w:line="240" w:lineRule="auto"/>
    </w:pPr>
    <w:rPr>
      <w:b w:val="0"/>
      <w:caps w:val="0"/>
      <w:sz w:val="28"/>
    </w:rPr>
  </w:style>
  <w:style w:type="paragraph" w:styleId="1169" w:customStyle="1">
    <w:name w:val="标题（节）"/>
    <w:basedOn w:val="802"/>
    <w:next w:val="800"/>
    <w:uiPriority w:val="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170" w:customStyle="1">
    <w:name w:val="xl43"/>
    <w:basedOn w:val="800"/>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171" w:customStyle="1">
    <w:name w:val="Char Char Char Char Char Char Char Char Char Char Char Char1 Char"/>
    <w:basedOn w:val="825"/>
    <w:uiPriority w:val="0"/>
    <w:qFormat/>
    <w:rPr>
      <w:rFonts w:ascii="Tahoma" w:hAnsi="Tahoma"/>
      <w:sz w:val="24"/>
      <w:szCs w:val="24"/>
    </w:rPr>
  </w:style>
  <w:style w:type="paragraph" w:styleId="1172" w:customStyle="1">
    <w:name w:val="FA正文+标号"/>
    <w:basedOn w:val="910"/>
    <w:uiPriority w:val="0"/>
    <w:qFormat/>
    <w:pPr>
      <w:numPr>
        <w:ilvl w:val="0"/>
        <w:numId w:val="6"/>
      </w:numPr>
      <w:ind w:firstLine="0"/>
      <w:tabs>
        <w:tab w:val="left" w:pos="907" w:leader="none"/>
        <w:tab w:val="clear" w:pos="3375" w:leader="none"/>
      </w:tabs>
    </w:pPr>
    <w:rPr>
      <w:rFonts w:ascii="Times New Roman" w:eastAsia="仿宋_GB2312"/>
      <w:spacing w:val="0"/>
      <w:sz w:val="24"/>
      <w:szCs w:val="24"/>
    </w:rPr>
  </w:style>
  <w:style w:type="paragraph" w:styleId="1173" w:customStyle="1">
    <w:name w:val="样式 目录 1 + 首行缩进:  2 字符"/>
    <w:basedOn w:val="847"/>
    <w:uiPriority w:val="0"/>
    <w:qFormat/>
    <w:pPr>
      <w:ind w:firstLine="402"/>
      <w:spacing w:line="240" w:lineRule="auto"/>
      <w:widowControl/>
    </w:pPr>
    <w:rPr>
      <w:bCs/>
      <w:i/>
      <w:iCs/>
      <w:caps w:val="0"/>
      <w:sz w:val="24"/>
      <w:szCs w:val="24"/>
    </w:rPr>
  </w:style>
  <w:style w:type="paragraph" w:styleId="1174" w:customStyle="1">
    <w:name w:val="+●"/>
    <w:uiPriority w:val="0"/>
    <w:qFormat/>
    <w:pPr>
      <w:numPr>
        <w:ilvl w:val="6"/>
        <w:numId w:val="7"/>
      </w:numPr>
    </w:pPr>
    <w:rPr>
      <w:rFonts w:ascii="Calibri" w:hAnsi="Calibri" w:eastAsia="宋体" w:cs="Times New Roman"/>
      <w:lang w:val="en-US" w:eastAsia="zh-CN" w:bidi="ar-SA"/>
    </w:rPr>
  </w:style>
  <w:style w:type="paragraph" w:styleId="1175" w:customStyle="1">
    <w:name w:val="_Style 30"/>
    <w:basedOn w:val="800"/>
    <w:next w:val="839"/>
    <w:uiPriority w:val="0"/>
    <w:qFormat/>
    <w:rPr>
      <w:rFonts w:ascii="宋体" w:hAnsi="Courier New"/>
    </w:rPr>
  </w:style>
  <w:style w:type="paragraph" w:styleId="1176" w:customStyle="1">
    <w:name w:val="yyn1"/>
    <w:basedOn w:val="1055"/>
    <w:uiPriority w:val="0"/>
    <w:qFormat/>
    <w:pPr>
      <w:ind w:firstLine="0"/>
    </w:pPr>
  </w:style>
  <w:style w:type="paragraph" w:styleId="1177" w:customStyle="1">
    <w:name w:val="纯文本12"/>
    <w:basedOn w:val="800"/>
    <w:uiPriority w:val="99"/>
    <w:qFormat/>
    <w:rPr>
      <w:rFonts w:ascii="宋体" w:hAnsi="Courier New" w:eastAsia="楷体_GB2312"/>
      <w:sz w:val="28"/>
      <w:szCs w:val="24"/>
    </w:rPr>
  </w:style>
  <w:style w:type="paragraph" w:styleId="1178" w:customStyle="1">
    <w:name w:val="MM Topic 2"/>
    <w:basedOn w:val="802"/>
    <w:uiPriority w:val="0"/>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179" w:customStyle="1">
    <w:name w:val="Char1 Char Char Char"/>
    <w:basedOn w:val="800"/>
    <w:uiPriority w:val="0"/>
    <w:qFormat/>
    <w:pPr>
      <w:ind w:left="840" w:hanging="420"/>
      <w:tabs>
        <w:tab w:val="left" w:pos="840" w:leader="none"/>
      </w:tabs>
    </w:pPr>
    <w:rPr>
      <w:sz w:val="24"/>
      <w:szCs w:val="24"/>
    </w:rPr>
  </w:style>
  <w:style w:type="paragraph" w:styleId="1180" w:customStyle="1">
    <w:name w:val="+列表2"/>
    <w:basedOn w:val="800"/>
    <w:uiPriority w:val="0"/>
    <w:qFormat/>
    <w:pPr>
      <w:jc w:val="center"/>
    </w:pPr>
    <w:rPr>
      <w:sz w:val="18"/>
      <w:szCs w:val="21"/>
    </w:rPr>
  </w:style>
  <w:style w:type="paragraph" w:styleId="1181" w:customStyle="1">
    <w:name w:val="投标标题4"/>
    <w:basedOn w:val="804"/>
    <w:uiPriority w:val="0"/>
    <w:qFormat/>
    <w:pPr>
      <w:numPr>
        <w:ilvl w:val="3"/>
        <w:numId w:val="9"/>
      </w:numPr>
      <w:spacing w:before="0" w:after="0" w:line="240" w:lineRule="auto"/>
    </w:pPr>
    <w:rPr>
      <w:rFonts w:ascii="宋体" w:hAnsi="宋体" w:eastAsia="仿宋" w:cs="Arial"/>
      <w:color w:val="000000"/>
      <w:szCs w:val="24"/>
    </w:rPr>
  </w:style>
  <w:style w:type="paragraph" w:styleId="1182" w:customStyle="1">
    <w:name w:val="样式7"/>
    <w:basedOn w:val="1183"/>
    <w:uiPriority w:val="0"/>
    <w:qFormat/>
  </w:style>
  <w:style w:type="paragraph" w:styleId="1183" w:customStyle="1">
    <w:name w:val="样式 标题 3"/>
    <w:basedOn w:val="803"/>
    <w:uiPriority w:val="0"/>
    <w:qFormat/>
    <w:pPr>
      <w:keepLines w:val="0"/>
      <w:keepNext w:val="0"/>
      <w:spacing w:before="0" w:after="0" w:line="360" w:lineRule="auto"/>
      <w:outlineLvl w:val="1"/>
    </w:pPr>
    <w:rPr>
      <w:rFonts w:ascii="宋体" w:hAnsi="宋体"/>
      <w:bCs/>
      <w:color w:val="ff0000"/>
      <w:sz w:val="21"/>
      <w:szCs w:val="24"/>
    </w:rPr>
  </w:style>
  <w:style w:type="paragraph" w:styleId="1184" w:customStyle="1">
    <w:name w:val="样式8"/>
    <w:uiPriority w:val="0"/>
    <w:qFormat/>
    <w:pPr>
      <w:numPr>
        <w:ilvl w:val="2"/>
        <w:numId w:val="3"/>
      </w:numPr>
    </w:pPr>
    <w:rPr>
      <w:rFonts w:ascii="Calibri" w:hAnsi="Calibri" w:eastAsia="宋体" w:cs="Times New Roman"/>
      <w:lang w:val="en-US" w:eastAsia="zh-CN" w:bidi="ar-SA"/>
    </w:rPr>
  </w:style>
  <w:style w:type="paragraph" w:styleId="1185" w:customStyle="1">
    <w:name w:val="表"/>
    <w:basedOn w:val="800"/>
    <w:uiPriority w:val="0"/>
    <w:qFormat/>
    <w:pPr>
      <w:jc w:val="center"/>
    </w:pPr>
  </w:style>
  <w:style w:type="paragraph" w:styleId="1186" w:customStyle="1">
    <w:name w:val="标题三"/>
    <w:basedOn w:val="803"/>
    <w:uiPriority w:val="0"/>
    <w:qFormat/>
    <w:pPr>
      <w:spacing w:line="360" w:lineRule="auto"/>
      <w:tabs>
        <w:tab w:val="left" w:pos="567" w:leader="none"/>
      </w:tabs>
      <w:outlineLvl w:val="1"/>
    </w:pPr>
    <w:rPr>
      <w:rFonts w:ascii="宋体" w:hAnsi="宋体" w:eastAsia="黑体"/>
      <w:bCs/>
      <w:sz w:val="36"/>
      <w:szCs w:val="36"/>
    </w:rPr>
  </w:style>
  <w:style w:type="paragraph" w:styleId="1187" w:customStyle="1">
    <w:name w:val="xl31"/>
    <w:basedOn w:val="80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188" w:customStyle="1">
    <w:name w:val="_Style 20"/>
    <w:basedOn w:val="800"/>
    <w:next w:val="830"/>
    <w:uiPriority w:val="0"/>
    <w:qFormat/>
    <w:pPr>
      <w:tabs>
        <w:tab w:val="left" w:pos="5250" w:leader="none"/>
      </w:tabs>
    </w:pPr>
    <w:rPr>
      <w:sz w:val="28"/>
    </w:rPr>
  </w:style>
  <w:style w:type="paragraph" w:styleId="1189" w:customStyle="1">
    <w:name w:val="样式SZA"/>
    <w:basedOn w:val="830"/>
    <w:uiPriority w:val="0"/>
    <w:qFormat/>
    <w:pPr>
      <w:numPr>
        <w:ilvl w:val="0"/>
        <w:numId w:val="10"/>
      </w:numPr>
      <w:jc w:val="left"/>
      <w:spacing w:after="220" w:line="220" w:lineRule="atLeast"/>
      <w:widowControl/>
      <w:tabs>
        <w:tab w:val="clear" w:pos="5250" w:leader="none"/>
      </w:tabs>
    </w:pPr>
    <w:rPr>
      <w:sz w:val="21"/>
    </w:rPr>
  </w:style>
  <w:style w:type="paragraph" w:styleId="1190" w:customStyle="1">
    <w:name w:val="五号字体"/>
    <w:basedOn w:val="800"/>
    <w:uiPriority w:val="0"/>
    <w:qFormat/>
    <w:pPr>
      <w:jc w:val="center"/>
    </w:pPr>
    <w:rPr>
      <w:szCs w:val="24"/>
    </w:rPr>
  </w:style>
  <w:style w:type="paragraph" w:styleId="1191" w:customStyle="1">
    <w:name w:val="样式2"/>
    <w:basedOn w:val="800"/>
    <w:uiPriority w:val="0"/>
    <w:qFormat/>
    <w:pPr>
      <w:ind w:left="810" w:hanging="360"/>
      <w:spacing w:line="360" w:lineRule="auto"/>
      <w:tabs>
        <w:tab w:val="left" w:pos="810" w:leader="none"/>
      </w:tabs>
    </w:pPr>
    <w:rPr>
      <w:sz w:val="24"/>
      <w:szCs w:val="28"/>
    </w:rPr>
  </w:style>
  <w:style w:type="paragraph" w:styleId="1192" w:customStyle="1">
    <w:name w:val="Char Char Char1 Char Char Char Char1"/>
    <w:basedOn w:val="800"/>
    <w:uiPriority w:val="0"/>
    <w:qFormat/>
    <w:pPr>
      <w:jc w:val="left"/>
      <w:spacing w:after="160" w:line="240" w:lineRule="exact"/>
      <w:widowControl/>
    </w:pPr>
    <w:rPr>
      <w:sz w:val="24"/>
      <w:szCs w:val="24"/>
    </w:rPr>
  </w:style>
  <w:style w:type="paragraph" w:styleId="1193" w:customStyle="1">
    <w:name w:val="text"/>
    <w:basedOn w:val="800"/>
    <w:uiPriority w:val="0"/>
    <w:qFormat/>
    <w:pPr>
      <w:ind w:left="1049"/>
      <w:spacing w:before="240"/>
      <w:widowControl/>
      <w:tabs>
        <w:tab w:val="left" w:pos="1050" w:leader="none"/>
      </w:tabs>
    </w:pPr>
    <w:rPr>
      <w:sz w:val="24"/>
    </w:rPr>
  </w:style>
  <w:style w:type="paragraph" w:styleId="1194" w:customStyle="1">
    <w:name w:val="xl38"/>
    <w:basedOn w:val="800"/>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195" w:customStyle="1">
    <w:name w:val="++标题2"/>
    <w:basedOn w:val="802"/>
    <w:uiPriority w:val="0"/>
    <w:qFormat/>
    <w:pPr>
      <w:keepLines w:val="0"/>
      <w:spacing w:after="0" w:line="360" w:lineRule="auto"/>
      <w:outlineLvl w:val="2"/>
    </w:pPr>
    <w:rPr>
      <w:rFonts w:ascii="Times New Roman" w:hAnsi="Times New Roman" w:eastAsia="宋体"/>
      <w:bCs/>
      <w:sz w:val="24"/>
      <w:szCs w:val="28"/>
    </w:rPr>
  </w:style>
  <w:style w:type="paragraph" w:styleId="1196" w:customStyle="1">
    <w:name w:val="样式5"/>
    <w:basedOn w:val="805"/>
    <w:uiPriority w:val="0"/>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197" w:customStyle="1">
    <w:name w:val="纯文本13"/>
    <w:basedOn w:val="800"/>
    <w:uiPriority w:val="0"/>
    <w:qFormat/>
    <w:pPr>
      <w:jc w:val="left"/>
      <w:widowControl/>
    </w:pPr>
    <w:rPr>
      <w:rFonts w:ascii="宋体" w:hAnsi="Courier New" w:eastAsia="楷体_GB2312"/>
      <w:sz w:val="26"/>
      <w:lang w:eastAsia="en-US"/>
    </w:rPr>
  </w:style>
  <w:style w:type="paragraph" w:styleId="1198" w:customStyle="1">
    <w:name w:val="8"/>
    <w:basedOn w:val="800"/>
    <w:uiPriority w:val="0"/>
    <w:qFormat/>
    <w:rPr>
      <w:rFonts w:ascii="Tahoma" w:hAnsi="Tahoma"/>
      <w:sz w:val="24"/>
    </w:rPr>
  </w:style>
  <w:style w:type="paragraph" w:styleId="1199" w:customStyle="1">
    <w:name w:val="列出段落1"/>
    <w:basedOn w:val="800"/>
    <w:uiPriority w:val="0"/>
    <w:qFormat/>
    <w:pPr>
      <w:ind w:firstLine="420"/>
    </w:pPr>
    <w:rPr>
      <w:szCs w:val="22"/>
    </w:rPr>
  </w:style>
  <w:style w:type="paragraph" w:styleId="1200" w:customStyle="1">
    <w:name w:val="xl32"/>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201" w:customStyle="1">
    <w:name w:val="Char1 Char Char Char1"/>
    <w:basedOn w:val="800"/>
    <w:uiPriority w:val="0"/>
    <w:qFormat/>
    <w:pPr>
      <w:ind w:left="840" w:hanging="420"/>
      <w:tabs>
        <w:tab w:val="left" w:pos="840" w:leader="none"/>
      </w:tabs>
    </w:pPr>
    <w:rPr>
      <w:sz w:val="24"/>
      <w:szCs w:val="24"/>
    </w:rPr>
  </w:style>
  <w:style w:type="paragraph" w:styleId="1202" w:customStyle="1">
    <w:name w:val="No Spacing1"/>
    <w:uiPriority w:val="0"/>
    <w:qFormat/>
    <w:pPr>
      <w:jc w:val="both"/>
      <w:widowControl w:val="off"/>
    </w:pPr>
    <w:rPr>
      <w:rFonts w:ascii="Calibri" w:hAnsi="Calibri" w:eastAsia="宋体" w:cs="Times New Roman"/>
      <w:sz w:val="24"/>
      <w:szCs w:val="24"/>
      <w:lang w:val="en-US" w:eastAsia="zh-CN" w:bidi="ar-SA"/>
    </w:rPr>
  </w:style>
  <w:style w:type="paragraph" w:styleId="1203" w:customStyle="1">
    <w:name w:val="图"/>
    <w:next w:val="822"/>
    <w:uiPriority w:val="0"/>
    <w:qFormat/>
    <w:pPr>
      <w:jc w:val="center"/>
      <w:keepNext/>
      <w:spacing w:before="60" w:line="240" w:lineRule="atLeast"/>
    </w:pPr>
    <w:rPr>
      <w:rFonts w:ascii="方正书宋简体" w:hAnsi="Calibri" w:eastAsia="方正书宋简体" w:cs="Times New Roman"/>
      <w:sz w:val="21"/>
      <w:lang w:val="en-US" w:eastAsia="zh-CN" w:bidi="ar-SA"/>
    </w:rPr>
  </w:style>
  <w:style w:type="paragraph" w:styleId="1204" w:customStyle="1">
    <w:name w:val="Default"/>
    <w:uiPriority w:val="0"/>
    <w:qFormat/>
    <w:pPr>
      <w:widowControl w:val="off"/>
    </w:pPr>
    <w:rPr>
      <w:rFonts w:ascii="Calibri" w:hAnsi="Calibri" w:eastAsia="Times New Roman" w:cs="Times New Roman"/>
      <w:color w:val="000000"/>
      <w:sz w:val="24"/>
      <w:lang w:val="en-US" w:eastAsia="en-US" w:bidi="ar-SA"/>
    </w:rPr>
  </w:style>
  <w:style w:type="paragraph" w:styleId="1205" w:customStyle="1">
    <w:name w:val="仿宋小四"/>
    <w:basedOn w:val="800"/>
    <w:uiPriority w:val="0"/>
    <w:qFormat/>
    <w:pPr>
      <w:ind w:firstLine="480"/>
      <w:spacing w:line="500" w:lineRule="exact"/>
    </w:pPr>
    <w:rPr>
      <w:rFonts w:ascii="仿宋_GB2312" w:eastAsia="仿宋_GB2312"/>
      <w:sz w:val="24"/>
    </w:rPr>
  </w:style>
  <w:style w:type="paragraph" w:styleId="1206" w:customStyle="1">
    <w:name w:val="新的内文"/>
    <w:basedOn w:val="800"/>
    <w:uiPriority w:val="0"/>
    <w:qFormat/>
    <w:pPr>
      <w:ind w:firstLine="518"/>
      <w:spacing w:line="300" w:lineRule="auto"/>
    </w:pPr>
    <w:rPr>
      <w:rFonts w:ascii="仿宋_GB2312" w:eastAsia="仿宋_GB2312"/>
      <w:sz w:val="28"/>
    </w:rPr>
  </w:style>
  <w:style w:type="paragraph" w:styleId="1207" w:customStyle="1">
    <w:name w:val="+正文标题"/>
    <w:basedOn w:val="800"/>
    <w:uiPriority w:val="0"/>
    <w:qFormat/>
    <w:pPr>
      <w:jc w:val="center"/>
      <w:keepLines/>
      <w:keepNext/>
      <w:pageBreakBefore/>
      <w:spacing w:before="240" w:after="240" w:line="360" w:lineRule="auto"/>
      <w:outlineLvl w:val="4"/>
    </w:pPr>
    <w:rPr>
      <w:rFonts w:eastAsia="黑体"/>
      <w:b/>
      <w:sz w:val="32"/>
      <w:szCs w:val="32"/>
    </w:rPr>
  </w:style>
  <w:style w:type="paragraph" w:styleId="1208" w:customStyle="1">
    <w:name w:val="1"/>
    <w:basedOn w:val="800"/>
    <w:next w:val="843"/>
    <w:uiPriority w:val="0"/>
    <w:qFormat/>
    <w:pPr>
      <w:ind w:firstLine="480"/>
      <w:spacing w:line="360" w:lineRule="auto"/>
    </w:pPr>
    <w:rPr>
      <w:rFonts w:ascii="Arial" w:hAnsi="Arial"/>
      <w:sz w:val="24"/>
      <w:szCs w:val="24"/>
    </w:rPr>
  </w:style>
  <w:style w:type="paragraph" w:styleId="1209" w:customStyle="1">
    <w:name w:val="+a."/>
    <w:basedOn w:val="800"/>
    <w:uiPriority w:val="0"/>
    <w:qFormat/>
    <w:pPr>
      <w:ind w:left="431" w:hanging="431"/>
      <w:spacing w:line="360" w:lineRule="auto"/>
      <w:tabs>
        <w:tab w:val="left" w:pos="431" w:leader="none"/>
        <w:tab w:val="left" w:pos="958" w:leader="none"/>
      </w:tabs>
    </w:pPr>
    <w:rPr>
      <w:sz w:val="24"/>
      <w:szCs w:val="28"/>
    </w:rPr>
  </w:style>
  <w:style w:type="paragraph" w:styleId="1210" w:customStyle="1">
    <w:name w:val="表格正文"/>
    <w:basedOn w:val="800"/>
    <w:uiPriority w:val="0"/>
    <w:qFormat/>
    <w:pPr>
      <w:spacing w:line="300" w:lineRule="auto"/>
    </w:pPr>
    <w:rPr>
      <w:sz w:val="24"/>
    </w:rPr>
  </w:style>
  <w:style w:type="paragraph" w:styleId="1211" w:customStyle="1">
    <w:name w:val="Char2 Char Char Char Char Char Char Char Char Char"/>
    <w:basedOn w:val="800"/>
    <w:uiPriority w:val="0"/>
    <w:qFormat/>
    <w:pPr>
      <w:ind w:firstLine="200"/>
      <w:spacing w:line="360" w:lineRule="auto"/>
    </w:pPr>
    <w:rPr>
      <w:rFonts w:ascii="Tahoma" w:hAnsi="Tahoma"/>
      <w:sz w:val="24"/>
    </w:rPr>
  </w:style>
  <w:style w:type="paragraph" w:styleId="1212" w:customStyle="1">
    <w:name w:val="+正文 Char Char1"/>
    <w:basedOn w:val="800"/>
    <w:uiPriority w:val="0"/>
    <w:qFormat/>
    <w:pPr>
      <w:ind w:firstLine="200"/>
      <w:spacing w:line="360" w:lineRule="auto"/>
    </w:pPr>
    <w:rPr>
      <w:sz w:val="24"/>
      <w:szCs w:val="28"/>
    </w:rPr>
  </w:style>
  <w:style w:type="paragraph" w:styleId="1213" w:customStyle="1">
    <w:name w:val="style3"/>
    <w:basedOn w:val="800"/>
    <w:uiPriority w:val="0"/>
    <w:qFormat/>
    <w:pPr>
      <w:jc w:val="left"/>
      <w:spacing w:before="100" w:beforeAutospacing="1" w:after="100" w:afterAutospacing="1"/>
      <w:widowControl/>
    </w:pPr>
    <w:rPr>
      <w:rFonts w:ascii="宋体" w:hAnsi="宋体" w:cs="宋体"/>
      <w:sz w:val="18"/>
      <w:szCs w:val="18"/>
    </w:rPr>
  </w:style>
  <w:style w:type="paragraph" w:styleId="1214" w:customStyle="1">
    <w:name w:val="++标题3"/>
    <w:basedOn w:val="803"/>
    <w:uiPriority w:val="0"/>
    <w:qFormat/>
    <w:pPr>
      <w:keepLines w:val="0"/>
      <w:spacing w:before="0" w:after="0" w:line="360" w:lineRule="auto"/>
      <w:outlineLvl w:val="3"/>
    </w:pPr>
    <w:rPr>
      <w:rFonts w:ascii="宋体" w:hAnsi="宋体"/>
      <w:bCs/>
      <w:sz w:val="24"/>
      <w:szCs w:val="24"/>
    </w:rPr>
  </w:style>
  <w:style w:type="paragraph" w:styleId="1215" w:customStyle="1">
    <w:name w:val="+A、"/>
    <w:uiPriority w:val="0"/>
    <w:qFormat/>
    <w:pPr>
      <w:ind w:left="1680" w:hanging="420"/>
      <w:tabs>
        <w:tab w:val="left" w:pos="958" w:leader="none"/>
        <w:tab w:val="left" w:pos="1680" w:leader="none"/>
      </w:tabs>
    </w:pPr>
    <w:rPr>
      <w:rFonts w:ascii="Calibri" w:hAnsi="Calibri" w:eastAsia="宋体" w:cs="Times New Roman"/>
      <w:b/>
      <w:lang w:val="en-US" w:eastAsia="zh-CN" w:bidi="ar-SA"/>
    </w:rPr>
  </w:style>
  <w:style w:type="paragraph" w:styleId="1216" w:customStyle="1">
    <w:name w:val="xl30"/>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17" w:customStyle="1">
    <w:name w:val="b-b4"/>
    <w:basedOn w:val="804"/>
    <w:next w:val="800"/>
    <w:uiPriority w:val="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218" w:customStyle="1">
    <w:name w:val="+正文 Char2"/>
    <w:basedOn w:val="800"/>
    <w:uiPriority w:val="0"/>
    <w:qFormat/>
    <w:pPr>
      <w:ind w:firstLine="200"/>
      <w:spacing w:line="360" w:lineRule="auto"/>
    </w:pPr>
    <w:rPr>
      <w:sz w:val="24"/>
      <w:szCs w:val="28"/>
    </w:rPr>
  </w:style>
  <w:style w:type="paragraph" w:styleId="1219" w:customStyle="1">
    <w:name w:val="++标题4"/>
    <w:basedOn w:val="804"/>
    <w:uiPriority w:val="0"/>
    <w:qFormat/>
    <w:pPr>
      <w:spacing w:before="0" w:after="0" w:line="360" w:lineRule="auto"/>
      <w:outlineLvl w:val="4"/>
    </w:pPr>
    <w:rPr>
      <w:rFonts w:ascii="Times New Roman" w:hAnsi="Times New Roman" w:eastAsia="宋体"/>
      <w:bCs/>
      <w:sz w:val="24"/>
      <w:szCs w:val="28"/>
    </w:rPr>
  </w:style>
  <w:style w:type="paragraph" w:styleId="1220" w:customStyle="1">
    <w:name w:val="Style1"/>
    <w:basedOn w:val="1055"/>
    <w:uiPriority w:val="0"/>
    <w:qFormat/>
  </w:style>
  <w:style w:type="paragraph" w:styleId="1221" w:customStyle="1">
    <w:name w:val="标准中文版式_正文"/>
    <w:basedOn w:val="800"/>
    <w:uiPriority w:val="0"/>
    <w:qFormat/>
    <w:pPr>
      <w:spacing w:line="360" w:lineRule="auto"/>
    </w:pPr>
    <w:rPr>
      <w:spacing w:val="-10"/>
      <w:szCs w:val="21"/>
    </w:rPr>
  </w:style>
  <w:style w:type="paragraph" w:styleId="1222" w:customStyle="1">
    <w:name w:val="小节"/>
    <w:basedOn w:val="803"/>
    <w:uiPriority w:val="0"/>
    <w:qFormat/>
    <w:pPr>
      <w:jc w:val="left"/>
      <w:keepNext w:val="0"/>
      <w:spacing w:before="200" w:after="200" w:line="560" w:lineRule="exact"/>
    </w:pPr>
    <w:rPr>
      <w:rFonts w:ascii="Arial" w:hAnsi="Arial"/>
      <w:b w:val="0"/>
      <w:spacing w:val="14"/>
      <w:sz w:val="28"/>
      <w:szCs w:val="32"/>
    </w:rPr>
  </w:style>
  <w:style w:type="paragraph" w:styleId="1223" w:customStyle="1">
    <w:name w:val="+A."/>
    <w:uiPriority w:val="0"/>
    <w:qFormat/>
    <w:rPr>
      <w:rFonts w:ascii="Calibri" w:hAnsi="Calibri" w:eastAsia="宋体" w:cs="Times New Roman"/>
      <w:lang w:val="en-US" w:eastAsia="zh-CN" w:bidi="ar-SA"/>
    </w:rPr>
  </w:style>
  <w:style w:type="paragraph" w:styleId="1224" w:customStyle="1">
    <w:name w:val="正文11"/>
    <w:basedOn w:val="800"/>
    <w:uiPriority w:val="0"/>
    <w:qFormat/>
    <w:pPr>
      <w:ind w:left="420"/>
      <w:spacing w:line="300" w:lineRule="auto"/>
      <w:widowControl/>
    </w:pPr>
    <w:rPr>
      <w:szCs w:val="24"/>
    </w:rPr>
  </w:style>
  <w:style w:type="paragraph" w:styleId="1225" w:customStyle="1">
    <w:name w:val="+正文 Char Char Char3"/>
    <w:basedOn w:val="800"/>
    <w:uiPriority w:val="0"/>
    <w:qFormat/>
    <w:pPr>
      <w:ind w:firstLine="200"/>
      <w:spacing w:line="360" w:lineRule="auto"/>
    </w:pPr>
    <w:rPr>
      <w:sz w:val="24"/>
      <w:szCs w:val="24"/>
    </w:rPr>
  </w:style>
  <w:style w:type="paragraph" w:styleId="1226" w:customStyle="1">
    <w:name w:val="+正文 Char Char2"/>
    <w:basedOn w:val="800"/>
    <w:uiPriority w:val="0"/>
    <w:qFormat/>
    <w:pPr>
      <w:ind w:firstLine="200"/>
      <w:spacing w:line="360" w:lineRule="auto"/>
    </w:pPr>
    <w:rPr>
      <w:rFonts w:ascii="楷体_GB2312"/>
      <w:sz w:val="24"/>
      <w:szCs w:val="28"/>
    </w:rPr>
  </w:style>
  <w:style w:type="paragraph" w:styleId="1227" w:customStyle="1">
    <w:name w:val="Char Char Char Char Char Char Char Char Char1 Char Char Char Char1"/>
    <w:basedOn w:val="825"/>
    <w:uiPriority w:val="0"/>
    <w:qFormat/>
    <w:pPr>
      <w:spacing w:line="360" w:lineRule="auto"/>
    </w:pPr>
    <w:rPr>
      <w:rFonts w:eastAsia="楷体_GB2312"/>
      <w:sz w:val="26"/>
    </w:rPr>
  </w:style>
  <w:style w:type="paragraph" w:styleId="1228" w:customStyle="1">
    <w:name w:val="+正文 Char5 Char Char"/>
    <w:basedOn w:val="800"/>
    <w:uiPriority w:val="0"/>
    <w:qFormat/>
    <w:pPr>
      <w:ind w:firstLine="200"/>
      <w:spacing w:line="360" w:lineRule="auto"/>
    </w:pPr>
    <w:rPr>
      <w:sz w:val="24"/>
      <w:szCs w:val="24"/>
    </w:rPr>
  </w:style>
  <w:style w:type="paragraph" w:styleId="1229" w:customStyle="1">
    <w:name w:val="+▲"/>
    <w:uiPriority w:val="0"/>
    <w:qFormat/>
    <w:pPr>
      <w:numPr>
        <w:ilvl w:val="0"/>
        <w:numId w:val="8"/>
      </w:numPr>
    </w:pPr>
    <w:rPr>
      <w:rFonts w:ascii="Calibri" w:hAnsi="Calibri" w:eastAsia="宋体" w:cs="Times New Roman"/>
      <w:lang w:val="en-US" w:eastAsia="zh-CN" w:bidi="ar-SA"/>
    </w:rPr>
  </w:style>
  <w:style w:type="paragraph" w:styleId="1230" w:customStyle="1">
    <w:name w:val="b-b5"/>
    <w:basedOn w:val="805"/>
    <w:next w:val="800"/>
    <w:uiPriority w:val="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231" w:customStyle="1">
    <w:name w:val="media"/>
    <w:basedOn w:val="800"/>
    <w:uiPriority w:val="0"/>
    <w:qFormat/>
    <w:pPr>
      <w:jc w:val="left"/>
      <w:spacing w:before="100" w:beforeAutospacing="1" w:after="100" w:afterAutospacing="1"/>
      <w:widowControl/>
    </w:pPr>
    <w:rPr>
      <w:rFonts w:ascii="宋体" w:hAnsi="宋体" w:cs="宋体"/>
      <w:sz w:val="24"/>
      <w:szCs w:val="24"/>
    </w:rPr>
  </w:style>
  <w:style w:type="paragraph" w:styleId="1232" w:customStyle="1">
    <w:name w:val="Char11"/>
    <w:basedOn w:val="800"/>
    <w:uiPriority w:val="0"/>
    <w:qFormat/>
  </w:style>
  <w:style w:type="paragraph" w:styleId="1233" w:customStyle="1">
    <w:name w:val="纯文本4"/>
    <w:basedOn w:val="800"/>
    <w:uiPriority w:val="0"/>
    <w:qFormat/>
    <w:rPr>
      <w:rFonts w:ascii="宋体" w:hAnsi="Courier New" w:eastAsia="楷体_GB2312"/>
      <w:sz w:val="26"/>
    </w:rPr>
  </w:style>
  <w:style w:type="paragraph" w:styleId="1234" w:customStyle="1">
    <w:name w:val="+1."/>
    <w:basedOn w:val="975"/>
    <w:uiPriority w:val="0"/>
    <w:qFormat/>
    <w:pPr>
      <w:numPr>
        <w:ilvl w:val="1"/>
        <w:numId w:val="3"/>
      </w:numPr>
      <w:ind w:firstLine="0"/>
      <w:tabs>
        <w:tab w:val="left" w:pos="980" w:leader="none"/>
      </w:tabs>
    </w:pPr>
    <w:rPr>
      <w:szCs w:val="28"/>
    </w:rPr>
  </w:style>
  <w:style w:type="paragraph" w:styleId="1235" w:customStyle="1">
    <w:name w:val="－正文 Char"/>
    <w:basedOn w:val="800"/>
    <w:uiPriority w:val="0"/>
    <w:qFormat/>
    <w:pPr>
      <w:ind w:firstLine="200"/>
      <w:jc w:val="left"/>
      <w:spacing w:line="360" w:lineRule="auto"/>
    </w:pPr>
    <w:rPr>
      <w:rFonts w:ascii="楷体_GB2312"/>
      <w:sz w:val="28"/>
      <w:szCs w:val="28"/>
    </w:rPr>
  </w:style>
  <w:style w:type="paragraph" w:styleId="1236" w:customStyle="1">
    <w:name w:val="空半行"/>
    <w:basedOn w:val="800"/>
    <w:uiPriority w:val="0"/>
    <w:qFormat/>
    <w:pPr>
      <w:spacing w:line="120" w:lineRule="exact"/>
    </w:pPr>
    <w:rPr>
      <w:rFonts w:eastAsia="仿宋_GB2312"/>
      <w:color w:val="ffffff"/>
      <w:sz w:val="30"/>
    </w:rPr>
  </w:style>
  <w:style w:type="paragraph" w:styleId="1237" w:customStyle="1">
    <w:name w:val="00"/>
    <w:basedOn w:val="800"/>
    <w:uiPriority w:val="0"/>
    <w:qFormat/>
    <w:pPr>
      <w:jc w:val="left"/>
    </w:pPr>
    <w:rPr>
      <w:rFonts w:ascii="黑体" w:eastAsia="黑体"/>
      <w:b/>
      <w:sz w:val="20"/>
    </w:rPr>
  </w:style>
  <w:style w:type="paragraph" w:styleId="1238" w:customStyle="1">
    <w:name w:val="-1.1.1.1"/>
    <w:basedOn w:val="805"/>
    <w:uiPriority w:val="0"/>
    <w:qFormat/>
    <w:pPr>
      <w:ind w:firstLine="180"/>
      <w:jc w:val="left"/>
      <w:keepLines w:val="0"/>
      <w:spacing w:before="0" w:after="0"/>
      <w:widowControl/>
    </w:pPr>
    <w:rPr>
      <w:rFonts w:eastAsia="宋体"/>
      <w:b w:val="0"/>
      <w:sz w:val="24"/>
      <w:szCs w:val="24"/>
    </w:rPr>
  </w:style>
  <w:style w:type="paragraph" w:styleId="1239" w:customStyle="1">
    <w:name w:val="+正文 Char6"/>
    <w:basedOn w:val="800"/>
    <w:uiPriority w:val="0"/>
    <w:qFormat/>
    <w:pPr>
      <w:ind w:firstLine="200"/>
      <w:spacing w:line="360" w:lineRule="auto"/>
    </w:pPr>
    <w:rPr>
      <w:sz w:val="24"/>
      <w:szCs w:val="24"/>
    </w:rPr>
  </w:style>
  <w:style w:type="paragraph" w:styleId="1240" w:customStyle="1">
    <w:name w:val="+● Char Char"/>
    <w:uiPriority w:val="0"/>
    <w:qFormat/>
    <w:pPr>
      <w:ind w:firstLine="480"/>
      <w:tabs>
        <w:tab w:val="left" w:pos="958" w:leader="none"/>
      </w:tabs>
    </w:pPr>
    <w:rPr>
      <w:rFonts w:ascii="Calibri" w:hAnsi="Calibri" w:eastAsia="宋体" w:cs="Times New Roman"/>
      <w:lang w:val="en-US" w:eastAsia="zh-CN" w:bidi="ar-SA"/>
    </w:rPr>
  </w:style>
  <w:style w:type="paragraph" w:styleId="1241" w:customStyle="1">
    <w:name w:val="+列表编号"/>
    <w:basedOn w:val="800"/>
    <w:uiPriority w:val="0"/>
    <w:qFormat/>
    <w:pPr>
      <w:jc w:val="center"/>
      <w:spacing w:before="120" w:after="120"/>
      <w:tabs>
        <w:tab w:val="center" w:pos="4200" w:leader="none"/>
        <w:tab w:val="right" w:pos="8400" w:leader="none"/>
      </w:tabs>
    </w:pPr>
    <w:rPr>
      <w:b/>
      <w:sz w:val="24"/>
      <w:szCs w:val="28"/>
    </w:rPr>
  </w:style>
  <w:style w:type="paragraph" w:styleId="1242" w:customStyle="1">
    <w:name w:val="font7"/>
    <w:basedOn w:val="800"/>
    <w:uiPriority w:val="0"/>
    <w:qFormat/>
    <w:pPr>
      <w:jc w:val="left"/>
      <w:spacing w:before="100" w:beforeAutospacing="1" w:after="100" w:afterAutospacing="1"/>
      <w:widowControl/>
    </w:pPr>
    <w:rPr>
      <w:rFonts w:ascii="Verdana" w:hAnsi="Verdana"/>
      <w:sz w:val="20"/>
    </w:rPr>
  </w:style>
  <w:style w:type="paragraph" w:styleId="1243" w:customStyle="1">
    <w:name w:val="样式 首行缩进:  2 字符"/>
    <w:basedOn w:val="800"/>
    <w:uiPriority w:val="0"/>
    <w:qFormat/>
    <w:pPr>
      <w:ind w:firstLine="576"/>
      <w:spacing w:line="360" w:lineRule="auto"/>
    </w:pPr>
    <w:rPr>
      <w:rFonts w:ascii="宋体" w:hAnsi="宋体"/>
      <w:spacing w:val="4"/>
      <w:sz w:val="28"/>
    </w:rPr>
  </w:style>
  <w:style w:type="paragraph" w:styleId="1244" w:customStyle="1">
    <w:name w:val="+正文 Char5 Char Char Char"/>
    <w:basedOn w:val="800"/>
    <w:uiPriority w:val="0"/>
    <w:qFormat/>
    <w:pPr>
      <w:ind w:firstLine="200"/>
      <w:spacing w:line="360" w:lineRule="auto"/>
    </w:pPr>
    <w:rPr>
      <w:sz w:val="24"/>
      <w:szCs w:val="24"/>
    </w:rPr>
  </w:style>
  <w:style w:type="paragraph" w:styleId="1245" w:customStyle="1">
    <w:name w:val="p0"/>
    <w:basedOn w:val="800"/>
    <w:uiPriority w:val="0"/>
    <w:qFormat/>
    <w:pPr>
      <w:jc w:val="left"/>
      <w:spacing w:before="100" w:beforeAutospacing="1" w:after="100" w:afterAutospacing="1"/>
      <w:widowControl/>
    </w:pPr>
    <w:rPr>
      <w:rFonts w:ascii="宋体" w:hAnsi="宋体" w:cs="宋体"/>
      <w:sz w:val="24"/>
      <w:szCs w:val="24"/>
    </w:rPr>
  </w:style>
  <w:style w:type="paragraph" w:styleId="1246" w:customStyle="1">
    <w:name w:val="4"/>
    <w:basedOn w:val="800"/>
    <w:uiPriority w:val="0"/>
    <w:qFormat/>
    <w:pPr>
      <w:jc w:val="left"/>
      <w:spacing w:before="100" w:beforeAutospacing="1" w:after="100" w:afterAutospacing="1"/>
      <w:widowControl/>
    </w:pPr>
    <w:rPr>
      <w:rFonts w:ascii="宋体" w:hAnsi="宋体" w:cs="宋体"/>
      <w:sz w:val="24"/>
      <w:szCs w:val="24"/>
    </w:rPr>
  </w:style>
  <w:style w:type="paragraph" w:styleId="1247" w:customStyle="1">
    <w:name w:val="a)"/>
    <w:basedOn w:val="800"/>
    <w:uiPriority w:val="0"/>
    <w:qFormat/>
    <w:pPr>
      <w:ind w:left="1361" w:hanging="454"/>
      <w:spacing w:line="264" w:lineRule="auto"/>
      <w:tabs>
        <w:tab w:val="left" w:pos="1361" w:leader="none"/>
      </w:tabs>
    </w:pPr>
    <w:rPr>
      <w:sz w:val="24"/>
    </w:rPr>
  </w:style>
  <w:style w:type="paragraph" w:styleId="1248" w:customStyle="1">
    <w:name w:val="批注主题 Char Char"/>
    <w:basedOn w:val="826"/>
    <w:next w:val="826"/>
    <w:uiPriority w:val="0"/>
    <w:qFormat/>
    <w:rPr>
      <w:b/>
    </w:rPr>
  </w:style>
  <w:style w:type="paragraph" w:styleId="1249" w:customStyle="1">
    <w:name w:val="+正文 Char4"/>
    <w:basedOn w:val="800"/>
    <w:uiPriority w:val="0"/>
    <w:qFormat/>
    <w:pPr>
      <w:ind w:firstLine="200"/>
      <w:spacing w:line="360" w:lineRule="auto"/>
    </w:pPr>
    <w:rPr>
      <w:sz w:val="24"/>
      <w:szCs w:val="28"/>
    </w:rPr>
  </w:style>
  <w:style w:type="paragraph" w:styleId="1250" w:customStyle="1">
    <w:name w:val="xl35"/>
    <w:basedOn w:val="800"/>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251" w:customStyle="1">
    <w:name w:val="Char Char Char1"/>
    <w:basedOn w:val="800"/>
    <w:uiPriority w:val="0"/>
    <w:qFormat/>
    <w:pPr>
      <w:ind w:left="405" w:hanging="405"/>
      <w:tabs>
        <w:tab w:val="left" w:pos="405" w:leader="none"/>
      </w:tabs>
    </w:pPr>
    <w:rPr>
      <w:sz w:val="24"/>
      <w:szCs w:val="24"/>
    </w:rPr>
  </w:style>
  <w:style w:type="paragraph" w:styleId="1252" w:customStyle="1">
    <w:name w:val="-2节"/>
    <w:basedOn w:val="802"/>
    <w:uiPriority w:val="0"/>
    <w:qFormat/>
    <w:pPr>
      <w:ind w:firstLine="482"/>
      <w:jc w:val="center"/>
      <w:keepLines w:val="0"/>
      <w:keepNext w:val="0"/>
      <w:spacing w:before="120" w:after="120" w:line="360" w:lineRule="auto"/>
    </w:pPr>
    <w:rPr>
      <w:rFonts w:ascii="宋体" w:hAnsi="宋体" w:eastAsia="宋体"/>
      <w:sz w:val="48"/>
      <w:szCs w:val="24"/>
    </w:rPr>
  </w:style>
  <w:style w:type="paragraph" w:styleId="1253" w:customStyle="1">
    <w:name w:val="样式 正文缩进 + 首行缩进:  2 字符 Char"/>
    <w:basedOn w:val="821"/>
    <w:uiPriority w:val="0"/>
    <w:qFormat/>
    <w:pPr>
      <w:ind w:firstLine="560"/>
      <w:jc w:val="both"/>
      <w:spacing w:line="360" w:lineRule="auto"/>
      <w:widowControl/>
    </w:pPr>
    <w:rPr>
      <w:rFonts w:eastAsia="宋体" w:cs="宋体"/>
      <w:sz w:val="28"/>
    </w:rPr>
  </w:style>
  <w:style w:type="paragraph" w:styleId="1254" w:customStyle="1">
    <w:name w:val="MM Topic 3"/>
    <w:basedOn w:val="803"/>
    <w:uiPriority w:val="0"/>
    <w:qFormat/>
    <w:pPr>
      <w:numPr>
        <w:ilvl w:val="2"/>
        <w:numId w:val="8"/>
      </w:numPr>
      <w:spacing w:line="416" w:lineRule="auto"/>
      <w:tabs>
        <w:tab w:val="left" w:pos="1069" w:leader="none"/>
      </w:tabs>
    </w:pPr>
    <w:rPr>
      <w:rFonts w:ascii="宋体" w:hAnsi="宋体"/>
      <w:bCs/>
      <w:sz w:val="28"/>
      <w:szCs w:val="32"/>
    </w:rPr>
  </w:style>
  <w:style w:type="paragraph" w:styleId="1255" w:customStyle="1">
    <w:name w:val="Char Char Char Char"/>
    <w:basedOn w:val="825"/>
    <w:uiPriority w:val="0"/>
    <w:qFormat/>
    <w:pPr>
      <w:spacing w:line="360" w:lineRule="auto"/>
    </w:pPr>
  </w:style>
  <w:style w:type="paragraph" w:styleId="1256" w:customStyle="1">
    <w:name w:val="yyn3"/>
    <w:basedOn w:val="1054"/>
    <w:uiPriority w:val="0"/>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257" w:customStyle="1">
    <w:name w:val="font5"/>
    <w:basedOn w:val="800"/>
    <w:uiPriority w:val="0"/>
    <w:qFormat/>
    <w:pPr>
      <w:jc w:val="left"/>
      <w:spacing w:before="100" w:beforeAutospacing="1" w:after="100" w:afterAutospacing="1"/>
      <w:widowControl/>
    </w:pPr>
    <w:rPr>
      <w:rFonts w:hint="eastAsia" w:ascii="宋体" w:hAnsi="宋体"/>
      <w:sz w:val="18"/>
      <w:szCs w:val="18"/>
    </w:rPr>
  </w:style>
  <w:style w:type="paragraph" w:styleId="1258" w:customStyle="1">
    <w:name w:val="助手文本"/>
    <w:basedOn w:val="800"/>
    <w:uiPriority w:val="0"/>
    <w:qFormat/>
    <w:pPr>
      <w:ind w:left="14" w:firstLine="434"/>
      <w:spacing w:line="360" w:lineRule="auto"/>
    </w:pPr>
    <w:rPr>
      <w:rFonts w:ascii="楷体_GB2312" w:eastAsia="楷体_GB2312"/>
      <w:sz w:val="24"/>
      <w:u w:val="single"/>
    </w:rPr>
  </w:style>
  <w:style w:type="paragraph" w:styleId="1259" w:customStyle="1">
    <w:name w:val="Char Char Char Char Char Char Char Char Char Char"/>
    <w:basedOn w:val="800"/>
    <w:uiPriority w:val="0"/>
    <w:qFormat/>
    <w:pPr>
      <w:ind w:left="420" w:hanging="420"/>
      <w:tabs>
        <w:tab w:val="left" w:pos="420" w:leader="none"/>
      </w:tabs>
    </w:pPr>
    <w:rPr>
      <w:sz w:val="24"/>
      <w:szCs w:val="24"/>
    </w:rPr>
  </w:style>
  <w:style w:type="paragraph" w:styleId="1260" w:customStyle="1">
    <w:name w:val="style6"/>
    <w:basedOn w:val="800"/>
    <w:uiPriority w:val="0"/>
    <w:qFormat/>
    <w:pPr>
      <w:jc w:val="left"/>
      <w:spacing w:before="100" w:beforeAutospacing="1" w:after="100" w:afterAutospacing="1"/>
      <w:widowControl/>
    </w:pPr>
    <w:rPr>
      <w:rFonts w:ascii="宋体" w:hAnsi="宋体" w:cs="宋体"/>
      <w:b/>
      <w:bCs/>
      <w:color w:val="336699"/>
      <w:sz w:val="24"/>
      <w:szCs w:val="24"/>
    </w:rPr>
  </w:style>
  <w:style w:type="paragraph" w:styleId="1261" w:customStyle="1">
    <w:name w:val="样式 标题 2"/>
    <w:basedOn w:val="802"/>
    <w:uiPriority w:val="0"/>
    <w:qFormat/>
    <w:pPr>
      <w:keepLines w:val="0"/>
      <w:keepNext w:val="0"/>
      <w:spacing w:before="0" w:after="0" w:line="360" w:lineRule="auto"/>
      <w:tabs>
        <w:tab w:val="left" w:pos="567" w:leader="none"/>
        <w:tab w:val="left" w:pos="795" w:leader="none"/>
      </w:tabs>
    </w:pPr>
    <w:rPr>
      <w:rFonts w:cs="Arial"/>
      <w:bCs/>
      <w:sz w:val="24"/>
      <w:szCs w:val="24"/>
    </w:rPr>
  </w:style>
  <w:style w:type="paragraph" w:styleId="1262" w:customStyle="1">
    <w:name w:val="xl33"/>
    <w:basedOn w:val="800"/>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263" w:customStyle="1">
    <w:name w:val="+a"/>
    <w:basedOn w:val="1209"/>
    <w:uiPriority w:val="0"/>
    <w:qFormat/>
    <w:pPr>
      <w:tabs>
        <w:tab w:val="clear" w:pos="431" w:leader="none"/>
      </w:tabs>
    </w:pPr>
  </w:style>
  <w:style w:type="paragraph" w:styleId="1264" w:customStyle="1">
    <w:name w:val="样式 Arial 小四 首行缩进:  0.85 厘米 行距: 1.5 倍行距"/>
    <w:basedOn w:val="800"/>
    <w:uiPriority w:val="0"/>
    <w:qFormat/>
    <w:pPr>
      <w:ind w:firstLine="480"/>
      <w:spacing w:line="360" w:lineRule="auto"/>
    </w:pPr>
    <w:rPr>
      <w:rFonts w:ascii="楷体_GB2312" w:hAnsi="Arial" w:eastAsia="楷体_GB2312"/>
      <w:sz w:val="24"/>
    </w:rPr>
  </w:style>
  <w:style w:type="paragraph" w:styleId="1265" w:customStyle="1">
    <w:name w:val="b-b1"/>
    <w:basedOn w:val="801"/>
    <w:next w:val="800"/>
    <w:uiPriority w:val="0"/>
    <w:qFormat/>
    <w:pPr>
      <w:numPr>
        <w:ilvl w:val="0"/>
        <w:numId w:val="4"/>
      </w:numPr>
      <w:keepNext w:val="0"/>
      <w:spacing w:before="120" w:after="120" w:line="360" w:lineRule="auto"/>
    </w:pPr>
    <w:rPr>
      <w:rFonts w:ascii="黑体" w:hAnsi="宋体" w:eastAsia="黑体"/>
      <w:b/>
      <w:color w:val="000000"/>
      <w:sz w:val="24"/>
      <w:szCs w:val="24"/>
    </w:rPr>
  </w:style>
  <w:style w:type="paragraph" w:styleId="1266" w:customStyle="1">
    <w:name w:val="文档正文"/>
    <w:basedOn w:val="800"/>
    <w:uiPriority w:val="0"/>
    <w:qFormat/>
    <w:pPr>
      <w:ind w:firstLine="567"/>
    </w:pPr>
    <w:rPr>
      <w:rFonts w:ascii="长城仿宋" w:eastAsia="楷体_GB2312"/>
      <w:sz w:val="26"/>
    </w:rPr>
  </w:style>
  <w:style w:type="paragraph" w:styleId="1267" w:customStyle="1">
    <w:name w:val="xl40"/>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268" w:customStyle="1">
    <w:name w:val="正文-宋4行25"/>
    <w:basedOn w:val="800"/>
    <w:uiPriority w:val="0"/>
    <w:qFormat/>
    <w:pPr>
      <w:ind w:firstLine="482"/>
      <w:spacing w:line="400" w:lineRule="exact"/>
    </w:pPr>
    <w:rPr>
      <w:rFonts w:ascii="宋体"/>
      <w:sz w:val="24"/>
    </w:rPr>
  </w:style>
  <w:style w:type="paragraph" w:styleId="1269" w:customStyle="1">
    <w:name w:val="Char Char"/>
    <w:basedOn w:val="825"/>
    <w:uiPriority w:val="0"/>
    <w:qFormat/>
    <w:pPr>
      <w:spacing w:line="360" w:lineRule="auto"/>
    </w:pPr>
  </w:style>
  <w:style w:type="paragraph" w:styleId="1270" w:customStyle="1">
    <w:name w:val="样式 宋体 行距: 固定值 18 磅"/>
    <w:basedOn w:val="800"/>
    <w:uiPriority w:val="0"/>
    <w:qFormat/>
    <w:pPr>
      <w:spacing w:line="360" w:lineRule="exact"/>
    </w:pPr>
    <w:rPr>
      <w:rFonts w:ascii="宋体" w:hAnsi="宋体"/>
      <w:sz w:val="24"/>
    </w:rPr>
  </w:style>
  <w:style w:type="paragraph" w:styleId="1271" w:customStyle="1">
    <w:name w:val="图表说明"/>
    <w:basedOn w:val="800"/>
    <w:uiPriority w:val="0"/>
    <w:qFormat/>
    <w:pPr>
      <w:ind w:firstLine="200"/>
      <w:jc w:val="center"/>
      <w:spacing w:line="360" w:lineRule="auto"/>
      <w:widowControl/>
    </w:pPr>
    <w:rPr>
      <w:b/>
    </w:rPr>
  </w:style>
  <w:style w:type="paragraph" w:styleId="1272" w:customStyle="1">
    <w:name w:val="样式6"/>
    <w:basedOn w:val="805"/>
    <w:uiPriority w:val="0"/>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273" w:customStyle="1">
    <w:name w:val="xl39"/>
    <w:basedOn w:val="800"/>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274" w:customStyle="1">
    <w:name w:val="Char Char Char Char Char Char Char Char Char Char1"/>
    <w:basedOn w:val="800"/>
    <w:uiPriority w:val="0"/>
    <w:qFormat/>
    <w:pPr>
      <w:numPr>
        <w:ilvl w:val="0"/>
        <w:numId w:val="2"/>
      </w:numPr>
      <w:tabs>
        <w:tab w:val="clear" w:pos="405" w:leader="none"/>
        <w:tab w:val="left" w:pos="420" w:leader="none"/>
      </w:tabs>
    </w:pPr>
    <w:rPr>
      <w:sz w:val="24"/>
      <w:szCs w:val="24"/>
    </w:rPr>
  </w:style>
  <w:style w:type="paragraph" w:styleId="1275" w:customStyle="1">
    <w:name w:val="Legal 3"/>
    <w:basedOn w:val="800"/>
    <w:next w:val="800"/>
    <w:uiPriority w:val="0"/>
    <w:qFormat/>
    <w:pPr>
      <w:ind w:firstLine="420"/>
      <w:jc w:val="left"/>
      <w:spacing w:after="120"/>
    </w:pPr>
    <w:rPr>
      <w:rFonts w:ascii="宋体"/>
      <w:sz w:val="24"/>
      <w:szCs w:val="24"/>
    </w:rPr>
  </w:style>
  <w:style w:type="paragraph" w:styleId="1276" w:customStyle="1">
    <w:name w:val="1."/>
    <w:basedOn w:val="800"/>
    <w:uiPriority w:val="0"/>
    <w:qFormat/>
    <w:pPr>
      <w:ind w:left="907" w:hanging="453"/>
      <w:spacing w:line="264" w:lineRule="auto"/>
      <w:tabs>
        <w:tab w:val="left" w:pos="907" w:leader="none"/>
      </w:tabs>
    </w:pPr>
    <w:rPr>
      <w:sz w:val="24"/>
      <w:szCs w:val="24"/>
    </w:rPr>
  </w:style>
  <w:style w:type="paragraph" w:styleId="1277" w:customStyle="1">
    <w:name w:val="b-b3"/>
    <w:basedOn w:val="803"/>
    <w:next w:val="800"/>
    <w:uiPriority w:val="0"/>
    <w:qFormat/>
    <w:pPr>
      <w:numPr>
        <w:ilvl w:val="2"/>
        <w:numId w:val="4"/>
      </w:numPr>
      <w:keepLines w:val="0"/>
      <w:keepNext w:val="0"/>
      <w:spacing w:before="80" w:after="80" w:line="440" w:lineRule="atLeast"/>
    </w:pPr>
    <w:rPr>
      <w:rFonts w:eastAsia="黑体"/>
      <w:b w:val="0"/>
      <w:bCs/>
      <w:sz w:val="28"/>
    </w:rPr>
  </w:style>
  <w:style w:type="paragraph" w:styleId="1278" w:customStyle="1">
    <w:name w:val="前言、引言标题"/>
    <w:next w:val="800"/>
    <w:uiPriority w:val="0"/>
    <w:qFormat/>
    <w:pPr>
      <w:jc w:val="center"/>
      <w:spacing w:before="640" w:after="560"/>
      <w:shd w:val="clear" w:color="ffffff" w:fill="ffffff"/>
      <w:outlineLvl w:val="0"/>
    </w:pPr>
    <w:rPr>
      <w:rFonts w:ascii="黑体" w:hAnsi="Calibri" w:eastAsia="黑体" w:cs="Times New Roman"/>
      <w:sz w:val="32"/>
      <w:lang w:val="en-US" w:eastAsia="zh-CN" w:bidi="ar-SA"/>
    </w:rPr>
  </w:style>
  <w:style w:type="paragraph" w:styleId="1279" w:customStyle="1">
    <w:name w:val="样式 －列表编号 + 居中 段前: 0.5 行 段后: 0.5 行"/>
    <w:basedOn w:val="800"/>
    <w:uiPriority w:val="0"/>
    <w:qFormat/>
    <w:pPr>
      <w:jc w:val="right"/>
    </w:pPr>
    <w:rPr>
      <w:b/>
      <w:bCs/>
      <w:spacing w:val="8"/>
      <w:sz w:val="28"/>
    </w:rPr>
  </w:style>
  <w:style w:type="paragraph" w:styleId="1280" w:customStyle="1">
    <w:name w:val="Char Char Char Char Char Char Char1"/>
    <w:basedOn w:val="800"/>
    <w:uiPriority w:val="0"/>
    <w:qFormat/>
    <w:rPr>
      <w:szCs w:val="24"/>
    </w:rPr>
  </w:style>
  <w:style w:type="paragraph" w:styleId="1281" w:customStyle="1">
    <w:name w:val="纯文本2"/>
    <w:basedOn w:val="800"/>
    <w:uiPriority w:val="0"/>
    <w:qFormat/>
    <w:pPr>
      <w:jc w:val="left"/>
      <w:widowControl/>
    </w:pPr>
    <w:rPr>
      <w:rFonts w:ascii="宋体" w:hAnsi="Courier New" w:eastAsia="楷体_GB2312"/>
      <w:sz w:val="26"/>
    </w:rPr>
  </w:style>
  <w:style w:type="paragraph" w:styleId="1282" w:customStyle="1">
    <w:name w:val="xl23"/>
    <w:basedOn w:val="800"/>
    <w:uiPriority w:val="0"/>
    <w:qFormat/>
    <w:pPr>
      <w:jc w:val="center"/>
      <w:spacing w:before="100" w:beforeAutospacing="1" w:after="100" w:afterAutospacing="1"/>
      <w:widowControl/>
    </w:pPr>
    <w:rPr>
      <w:rFonts w:ascii="Arial Unicode MS" w:hAnsi="Arial Unicode MS" w:eastAsia="Arial Unicode MS"/>
      <w:sz w:val="24"/>
    </w:rPr>
  </w:style>
  <w:style w:type="paragraph" w:styleId="1283" w:customStyle="1">
    <w:name w:val="Char1"/>
    <w:basedOn w:val="800"/>
    <w:uiPriority w:val="0"/>
    <w:qFormat/>
    <w:pPr>
      <w:ind w:left="405" w:hanging="405"/>
      <w:tabs>
        <w:tab w:val="left" w:pos="405" w:leader="none"/>
      </w:tabs>
    </w:pPr>
    <w:rPr>
      <w:sz w:val="24"/>
      <w:szCs w:val="24"/>
    </w:rPr>
  </w:style>
  <w:style w:type="paragraph" w:styleId="1284" w:customStyle="1">
    <w:name w:val="样式 小四 首行缩进:  0.74 厘米"/>
    <w:basedOn w:val="800"/>
    <w:uiPriority w:val="0"/>
    <w:qFormat/>
    <w:pPr>
      <w:ind w:firstLine="420"/>
      <w:spacing w:line="360" w:lineRule="auto"/>
    </w:pPr>
    <w:rPr>
      <w:rFonts w:cs="宋体"/>
      <w:sz w:val="24"/>
    </w:rPr>
  </w:style>
  <w:style w:type="paragraph" w:styleId="1285" w:customStyle="1">
    <w:name w:val="表格"/>
    <w:basedOn w:val="800"/>
    <w:uiPriority w:val="0"/>
    <w:qFormat/>
    <w:pPr>
      <w:ind w:firstLine="42"/>
    </w:pPr>
    <w:rPr>
      <w:rFonts w:ascii="宋体" w:hAnsi="宋体"/>
      <w:sz w:val="20"/>
    </w:rPr>
  </w:style>
  <w:style w:type="paragraph" w:styleId="1286" w:customStyle="1">
    <w:name w:val="样式 标题 1标题一h11st levelSection Headl11H1H11H12H13H14H1..."/>
    <w:basedOn w:val="801"/>
    <w:next w:val="806"/>
    <w:uiPriority w:val="0"/>
    <w:qFormat/>
    <w:pPr>
      <w:ind w:left="0" w:firstLine="0"/>
      <w:jc w:val="both"/>
      <w:keepLines/>
      <w:spacing w:before="340" w:after="330" w:line="578" w:lineRule="auto"/>
      <w:tabs>
        <w:tab w:val="clear" w:pos="405" w:leader="none"/>
      </w:tabs>
    </w:pPr>
    <w:rPr>
      <w:rFonts w:ascii="宋体" w:hAnsi="宋体"/>
      <w:b/>
      <w:bCs/>
      <w:sz w:val="32"/>
    </w:rPr>
  </w:style>
  <w:style w:type="paragraph" w:styleId="1287" w:customStyle="1">
    <w:name w:val="标准正文"/>
    <w:basedOn w:val="800"/>
    <w:next w:val="800"/>
    <w:uiPriority w:val="0"/>
    <w:qFormat/>
    <w:pPr>
      <w:ind w:firstLine="200"/>
      <w:spacing w:after="50"/>
      <w:widowControl/>
    </w:pPr>
    <w:rPr>
      <w:color w:val="000000"/>
      <w:sz w:val="24"/>
    </w:rPr>
  </w:style>
  <w:style w:type="paragraph" w:styleId="1288" w:customStyle="1">
    <w:name w:val="样式 标题 3头 + (中文) 黑体 四号 段前: 0 磅 段后: 0 磅 行距: 1.5 倍行距2"/>
    <w:basedOn w:val="803"/>
    <w:uiPriority w:val="0"/>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289" w:customStyle="1">
    <w:name w:val="Code"/>
    <w:basedOn w:val="800"/>
    <w:uiPriority w:val="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290" w:customStyle="1">
    <w:name w:val="正文文字缩进"/>
    <w:basedOn w:val="800"/>
    <w:next w:val="800"/>
    <w:uiPriority w:val="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291" w:customStyle="1">
    <w:name w:val="正文 + 四号"/>
    <w:basedOn w:val="800"/>
    <w:uiPriority w:val="0"/>
    <w:qFormat/>
    <w:pPr>
      <w:spacing w:line="480" w:lineRule="exact"/>
    </w:pPr>
    <w:rPr>
      <w:sz w:val="28"/>
    </w:rPr>
  </w:style>
  <w:style w:type="table" w:styleId="1292" w:customStyle="1">
    <w:name w:val="网格型1"/>
    <w:basedOn w:val="81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93" w:customStyle="1">
    <w:name w:val="3级标题"/>
    <w:basedOn w:val="1159"/>
    <w:uiPriority w:val="0"/>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294" w:customStyle="1">
    <w:name w:val="正文 小四"/>
    <w:basedOn w:val="800"/>
    <w:uiPriority w:val="0"/>
    <w:qFormat/>
    <w:pPr>
      <w:ind w:firstLine="420"/>
      <w:spacing w:after="93" w:line="360" w:lineRule="auto"/>
    </w:pPr>
    <w:rPr>
      <w:rFonts w:ascii="Times New Roman" w:hAnsi="Times New Roman"/>
      <w:szCs w:val="21"/>
    </w:rPr>
  </w:style>
  <w:style w:type="paragraph" w:styleId="1295" w:customStyle="1">
    <w:name w:val="纯文本3"/>
    <w:basedOn w:val="800"/>
    <w:uiPriority w:val="0"/>
    <w:qFormat/>
    <w:rPr>
      <w:rFonts w:hint="eastAsia" w:ascii="宋体" w:hAnsi="Courier New" w:eastAsia="楷体_GB2312"/>
      <w:sz w:val="28"/>
    </w:rPr>
  </w:style>
  <w:style w:type="paragraph" w:styleId="1296" w:customStyle="1">
    <w:name w:val="纯文本5"/>
    <w:basedOn w:val="800"/>
    <w:uiPriority w:val="0"/>
    <w:qFormat/>
    <w:rPr>
      <w:rFonts w:ascii="宋体" w:hAnsi="Courier New" w:eastAsia="楷体_GB2312"/>
      <w:sz w:val="28"/>
    </w:rPr>
  </w:style>
  <w:style w:type="paragraph" w:styleId="1297" w:customStyle="1">
    <w:name w:val="修订1"/>
    <w:hidden/>
    <w:uiPriority w:val="99"/>
    <w:semiHidden/>
    <w:qFormat/>
    <w:rPr>
      <w:rFonts w:ascii="Calibri" w:hAnsi="Calibri" w:eastAsia="宋体" w:cs="Times New Roman"/>
      <w:sz w:val="21"/>
      <w:lang w:val="en-US" w:eastAsia="zh-CN" w:bidi="ar-SA"/>
    </w:rPr>
  </w:style>
  <w:style w:type="paragraph" w:styleId="1298" w:customStyle="1">
    <w:name w:val="msolistparagraph"/>
    <w:basedOn w:val="800"/>
    <w:uiPriority w:val="0"/>
    <w:qFormat/>
    <w:pPr>
      <w:ind w:firstLine="420"/>
    </w:pPr>
  </w:style>
  <w:style w:type="paragraph" w:styleId="1299" w:customStyle="1">
    <w:name w:val="纯文本6"/>
    <w:basedOn w:val="800"/>
    <w:uiPriority w:val="0"/>
    <w:qFormat/>
    <w:rPr>
      <w:rFonts w:ascii="宋体" w:hAnsi="Courier New" w:eastAsia="楷体_GB2312"/>
      <w:sz w:val="26"/>
    </w:rPr>
  </w:style>
  <w:style w:type="character" w:styleId="1300" w:customStyle="1">
    <w:name w:val="font11"/>
    <w:uiPriority w:val="0"/>
    <w:qFormat/>
    <w:rPr>
      <w:rFonts w:hint="eastAsia" w:ascii="宋体" w:hAnsi="宋体" w:eastAsia="宋体" w:cs="宋体"/>
      <w:color w:val="000000"/>
      <w:sz w:val="24"/>
      <w:szCs w:val="24"/>
      <w:u w:val="none"/>
    </w:rPr>
  </w:style>
  <w:style w:type="character" w:styleId="1301" w:customStyle="1">
    <w:name w:val="font21"/>
    <w:uiPriority w:val="0"/>
    <w:qFormat/>
    <w:rPr>
      <w:rFonts w:hint="eastAsia" w:ascii="宋体" w:hAnsi="宋体" w:eastAsia="宋体" w:cs="宋体"/>
      <w:b/>
      <w:color w:val="000000"/>
      <w:sz w:val="22"/>
      <w:szCs w:val="22"/>
      <w:u w:val="none"/>
    </w:rPr>
  </w:style>
  <w:style w:type="paragraph" w:styleId="1302" w:customStyle="1">
    <w:name w:val="文档结构图1"/>
    <w:basedOn w:val="800"/>
    <w:uiPriority w:val="99"/>
    <w:qFormat/>
    <w:pPr>
      <w:shd w:val="clear" w:color="auto" w:fill="000080"/>
    </w:pPr>
  </w:style>
  <w:style w:type="numbering" w:styleId="177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3.jpg"/><Relationship Id="rId17" Type="http://schemas.openxmlformats.org/officeDocument/2006/relationships/image" Target="media/image4.emf"/><Relationship Id="rId18"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路丽丽</cp:lastModifiedBy>
  <cp:revision>20</cp:revision>
  <dcterms:created xsi:type="dcterms:W3CDTF">2023-04-24T08:55:00Z</dcterms:created>
  <dcterms:modified xsi:type="dcterms:W3CDTF">2026-01-08T01:11:05Z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246FABD55F414F609360521AC672AFC8_13</vt:lpwstr>
  </property>
  <property fmtid="{D5CDD505-2E9C-101B-9397-08002B2CF9AE}" pid="4" name="KSOTemplateDocerSaveRecord">
    <vt:lpwstr>eyJoZGlkIjoiZGRlNGE1OWE1NDIxZDAwMTQwZTBiZjRjOWQyYjZkMDIiLCJ1c2VySWQiOiIxMDQzMzQ5ODU4In0=</vt:lpwstr>
  </property>
</Properties>
</file>